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18F2B0BE"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4E1CDD">
        <w:rPr>
          <w:noProof w:val="0"/>
          <w:sz w:val="24"/>
          <w:szCs w:val="24"/>
          <w:lang w:val="sv-SE"/>
        </w:rPr>
        <w:t>81</w:t>
      </w:r>
      <w:r>
        <w:rPr>
          <w:noProof w:val="0"/>
          <w:sz w:val="24"/>
          <w:szCs w:val="24"/>
          <w:lang w:val="sv-SE"/>
        </w:rPr>
        <w:tab/>
      </w:r>
      <w:bookmarkStart w:id="0" w:name="_GoBack"/>
      <w:bookmarkEnd w:id="0"/>
      <w:r>
        <w:rPr>
          <w:noProof w:val="0"/>
          <w:sz w:val="24"/>
          <w:szCs w:val="24"/>
          <w:lang w:val="sv-SE"/>
        </w:rPr>
        <w:t>R4-</w:t>
      </w:r>
      <w:r w:rsidR="002837E6">
        <w:rPr>
          <w:noProof w:val="0"/>
          <w:sz w:val="24"/>
          <w:szCs w:val="24"/>
          <w:lang w:val="sv-SE"/>
        </w:rPr>
        <w:t>1610365</w:t>
      </w:r>
    </w:p>
    <w:p w14:paraId="3DBCB768" w14:textId="2D238309" w:rsidR="00DD6E96" w:rsidRDefault="00474A88" w:rsidP="00DD6E96">
      <w:pPr>
        <w:pStyle w:val="CRCoverPage"/>
        <w:outlineLvl w:val="0"/>
        <w:rPr>
          <w:b/>
          <w:noProof/>
          <w:sz w:val="24"/>
        </w:rPr>
      </w:pPr>
      <w:r>
        <w:rPr>
          <w:b/>
          <w:sz w:val="24"/>
          <w:szCs w:val="24"/>
        </w:rPr>
        <w:t>Reno</w:t>
      </w:r>
      <w:r w:rsidR="00DD6E96">
        <w:rPr>
          <w:b/>
          <w:noProof/>
          <w:sz w:val="24"/>
        </w:rPr>
        <w:t>,</w:t>
      </w:r>
      <w:r w:rsidR="007C49CF">
        <w:rPr>
          <w:b/>
          <w:noProof/>
          <w:sz w:val="24"/>
        </w:rPr>
        <w:t xml:space="preserve"> Nevada,</w:t>
      </w:r>
      <w:r w:rsidR="00DD6E96">
        <w:rPr>
          <w:b/>
          <w:noProof/>
          <w:sz w:val="24"/>
        </w:rPr>
        <w:t xml:space="preserve"> </w:t>
      </w:r>
      <w:r>
        <w:rPr>
          <w:b/>
          <w:sz w:val="24"/>
          <w:szCs w:val="24"/>
        </w:rPr>
        <w:t>USA</w:t>
      </w:r>
      <w:r w:rsidR="00DD6E96">
        <w:rPr>
          <w:b/>
          <w:noProof/>
          <w:sz w:val="24"/>
        </w:rPr>
        <w:t>,</w:t>
      </w:r>
      <w:r>
        <w:rPr>
          <w:b/>
          <w:noProof/>
          <w:sz w:val="24"/>
        </w:rPr>
        <w:t xml:space="preserve"> 14</w:t>
      </w:r>
      <w:r w:rsidR="00AF27AA" w:rsidRPr="00AF27AA">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fldSimple w:instr=" DOCPROPERTY  EndDate  \* MERGEFORMAT ">
        <w:r w:rsidR="007C49CF">
          <w:rPr>
            <w:b/>
            <w:noProof/>
            <w:sz w:val="24"/>
          </w:rPr>
          <w:t>18</w:t>
        </w:r>
        <w:r w:rsidR="00B6437C" w:rsidRPr="00B6437C">
          <w:rPr>
            <w:b/>
            <w:noProof/>
            <w:sz w:val="24"/>
            <w:vertAlign w:val="superscript"/>
          </w:rPr>
          <w:t>th</w:t>
        </w:r>
        <w:r w:rsidR="00B6437C">
          <w:rPr>
            <w:b/>
            <w:noProof/>
            <w:sz w:val="24"/>
          </w:rPr>
          <w:t xml:space="preserve"> </w:t>
        </w:r>
        <w:r>
          <w:rPr>
            <w:b/>
            <w:noProof/>
            <w:sz w:val="24"/>
          </w:rPr>
          <w:t>Nov</w:t>
        </w:r>
        <w:r w:rsidR="00DD6E96" w:rsidRPr="00BA51D9">
          <w:rPr>
            <w:b/>
            <w:noProof/>
            <w:sz w:val="24"/>
          </w:rPr>
          <w:t xml:space="preserve"> 2016</w:t>
        </w:r>
      </w:fldSimple>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0BB7252B" w:rsidR="00DD6E96" w:rsidRDefault="00DD6E96" w:rsidP="00DD6E96">
      <w:pPr>
        <w:tabs>
          <w:tab w:val="left" w:pos="1985"/>
        </w:tabs>
        <w:jc w:val="both"/>
        <w:rPr>
          <w:rFonts w:ascii="Arial" w:hAnsi="Arial"/>
          <w:sz w:val="24"/>
        </w:rPr>
      </w:pPr>
      <w:r>
        <w:rPr>
          <w:rFonts w:ascii="Arial" w:hAnsi="Arial"/>
          <w:b/>
          <w:sz w:val="24"/>
        </w:rPr>
        <w:t>Agenda item:</w:t>
      </w:r>
      <w:r>
        <w:rPr>
          <w:rFonts w:ascii="Arial" w:hAnsi="Arial"/>
          <w:sz w:val="24"/>
        </w:rPr>
        <w:tab/>
        <w:t>8.</w:t>
      </w:r>
      <w:r w:rsidR="0016734C">
        <w:rPr>
          <w:rFonts w:ascii="Arial" w:hAnsi="Arial"/>
          <w:sz w:val="24"/>
        </w:rPr>
        <w:t>20</w:t>
      </w:r>
      <w:r w:rsidR="00936370">
        <w:rPr>
          <w:rFonts w:ascii="Arial" w:hAnsi="Arial"/>
          <w:sz w:val="24"/>
        </w:rPr>
        <w:t>.</w:t>
      </w:r>
      <w:r w:rsidR="002837E6">
        <w:rPr>
          <w:rFonts w:ascii="Arial" w:hAnsi="Arial"/>
          <w:sz w:val="24"/>
        </w:rPr>
        <w:t>4</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17B50663"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06305F">
        <w:rPr>
          <w:rFonts w:ascii="Arial" w:hAnsi="Arial"/>
          <w:sz w:val="24"/>
        </w:rPr>
        <w:t>Remaining Issues in RRM Requirements for V2X</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DD6E96">
      <w:pPr>
        <w:pStyle w:val="Heading1"/>
        <w:jc w:val="both"/>
        <w:rPr>
          <w:lang w:val="en-US"/>
        </w:rPr>
      </w:pPr>
      <w:r>
        <w:rPr>
          <w:lang w:val="en-US"/>
        </w:rPr>
        <w:t>Introduction</w:t>
      </w:r>
    </w:p>
    <w:p w14:paraId="2E93A875" w14:textId="77A118E1" w:rsidR="004E1CDD" w:rsidRDefault="0006305F" w:rsidP="0079536B">
      <w:pPr>
        <w:jc w:val="both"/>
        <w:rPr>
          <w:rFonts w:ascii="Times New Roman" w:hAnsi="Times New Roman" w:cs="Times New Roman"/>
        </w:rPr>
      </w:pPr>
      <w:r>
        <w:rPr>
          <w:rFonts w:ascii="Times New Roman" w:hAnsi="Times New Roman" w:cs="Times New Roman"/>
        </w:rPr>
        <w:t>We discuss in this paper the following open issues inV2X RRM Requirements:</w:t>
      </w:r>
    </w:p>
    <w:p w14:paraId="275EB70C" w14:textId="6F51933B" w:rsidR="0006305F" w:rsidRDefault="0006305F" w:rsidP="0006305F">
      <w:pPr>
        <w:pStyle w:val="ListParagraph"/>
        <w:numPr>
          <w:ilvl w:val="0"/>
          <w:numId w:val="9"/>
        </w:numPr>
        <w:jc w:val="both"/>
      </w:pPr>
      <w:r>
        <w:t>Timing requirements</w:t>
      </w:r>
    </w:p>
    <w:p w14:paraId="2E222919" w14:textId="7BD15922" w:rsidR="0006305F" w:rsidRDefault="0006305F" w:rsidP="0006305F">
      <w:pPr>
        <w:pStyle w:val="ListParagraph"/>
        <w:numPr>
          <w:ilvl w:val="0"/>
          <w:numId w:val="9"/>
        </w:numPr>
        <w:jc w:val="both"/>
      </w:pPr>
      <w:r>
        <w:t>Interruption requirements</w:t>
      </w:r>
    </w:p>
    <w:p w14:paraId="278A32F3" w14:textId="29556AC9" w:rsidR="0006305F" w:rsidRPr="0006305F" w:rsidRDefault="0006305F" w:rsidP="0006305F">
      <w:pPr>
        <w:pStyle w:val="ListParagraph"/>
        <w:numPr>
          <w:ilvl w:val="0"/>
          <w:numId w:val="9"/>
        </w:numPr>
        <w:jc w:val="both"/>
      </w:pPr>
      <w:r>
        <w:t>Cell identification requirements</w:t>
      </w:r>
    </w:p>
    <w:p w14:paraId="62E021D0" w14:textId="0FEFDC54" w:rsidR="00DD6E96" w:rsidRDefault="0065631A" w:rsidP="00DD6E96">
      <w:pPr>
        <w:pStyle w:val="Heading1"/>
        <w:jc w:val="both"/>
        <w:rPr>
          <w:lang w:val="en-US"/>
        </w:rPr>
      </w:pPr>
      <w:r>
        <w:rPr>
          <w:lang w:val="en-US"/>
        </w:rPr>
        <w:lastRenderedPageBreak/>
        <w:t>Discussion</w:t>
      </w:r>
    </w:p>
    <w:p w14:paraId="5A68D016" w14:textId="29542BEC" w:rsidR="00C4486B" w:rsidRDefault="00C4486B" w:rsidP="00C4486B">
      <w:pPr>
        <w:pStyle w:val="Heading2"/>
      </w:pPr>
      <w:r w:rsidRPr="008013DA">
        <w:rPr>
          <w:noProof/>
          <w:lang w:val="en-US"/>
        </w:rPr>
        <mc:AlternateContent>
          <mc:Choice Requires="wps">
            <w:drawing>
              <wp:anchor distT="45720" distB="45720" distL="114300" distR="114300" simplePos="0" relativeHeight="251659264" behindDoc="0" locked="0" layoutInCell="1" allowOverlap="1" wp14:anchorId="0F0E873A" wp14:editId="283CB235">
                <wp:simplePos x="0" y="0"/>
                <wp:positionH relativeFrom="margin">
                  <wp:align>left</wp:align>
                </wp:positionH>
                <wp:positionV relativeFrom="paragraph">
                  <wp:posOffset>772160</wp:posOffset>
                </wp:positionV>
                <wp:extent cx="6078855" cy="4258310"/>
                <wp:effectExtent l="0" t="0" r="1714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855" cy="4258310"/>
                        </a:xfrm>
                        <a:prstGeom prst="rect">
                          <a:avLst/>
                        </a:prstGeom>
                        <a:solidFill>
                          <a:srgbClr val="FFFFFF"/>
                        </a:solidFill>
                        <a:ln w="9525">
                          <a:solidFill>
                            <a:srgbClr val="000000"/>
                          </a:solidFill>
                          <a:miter lim="800000"/>
                          <a:headEnd/>
                          <a:tailEnd/>
                        </a:ln>
                      </wps:spPr>
                      <wps:txbx>
                        <w:txbxContent>
                          <w:p w14:paraId="145D16D0" w14:textId="768416D3" w:rsidR="008013DA" w:rsidRPr="007C49CF" w:rsidRDefault="008013DA" w:rsidP="008013DA">
                            <w:pPr>
                              <w:rPr>
                                <w:rFonts w:ascii="Times New Roman" w:hAnsi="Times New Roman" w:cs="Times New Roman"/>
                              </w:rPr>
                            </w:pPr>
                            <w:r w:rsidRPr="00C12953">
                              <w:t xml:space="preserve">Transmission of </w:t>
                            </w:r>
                            <w:r>
                              <w:t xml:space="preserve">a sidelink radio frame </w:t>
                            </w:r>
                            <w:r w:rsidRPr="00C12953">
                              <w:t xml:space="preserve">number </w:t>
                            </w:r>
                            <w:r w:rsidRPr="00C12953">
                              <w:rPr>
                                <w:position w:val="-6"/>
                              </w:rPr>
                              <w:object w:dxaOrig="139" w:dyaOrig="240" w14:anchorId="0FD3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pt;height:12pt" o:ole="">
                                  <v:imagedata r:id="rId12" o:title=""/>
                                </v:shape>
                                <o:OLEObject Type="Embed" ProgID="Equation.3" ShapeID="_x0000_i1026" DrawAspect="Content" ObjectID="_1540040614" r:id="rId13"/>
                              </w:object>
                            </w:r>
                            <w:r w:rsidRPr="00C12953">
                              <w:t xml:space="preserve"> from the UE shall start </w:t>
                            </w:r>
                            <w:r w:rsidRPr="006B7D2E">
                              <w:rPr>
                                <w:position w:val="-12"/>
                              </w:rPr>
                              <w:object w:dxaOrig="1960" w:dyaOrig="320" w14:anchorId="40CB9A96">
                                <v:shape id="_x0000_i1027" type="#_x0000_t75" style="width:97.6pt;height:16.4pt" o:ole="">
                                  <v:imagedata r:id="rId14" o:title=""/>
                                </v:shape>
                                <o:OLEObject Type="Embed" ProgID="Equation.3" ShapeID="_x0000_i1027" DrawAspect="Content" ObjectID="_1540040615" r:id="rId15"/>
                              </w:object>
                            </w:r>
                            <w:r w:rsidRPr="00C12953">
                              <w:t xml:space="preserve"> </w:t>
                            </w:r>
                            <w:r>
                              <w:t>seconds</w:t>
                            </w:r>
                            <w:r w:rsidRPr="00C12953">
                              <w:t xml:space="preserve"> before the start of the corresponding </w:t>
                            </w:r>
                            <w:r>
                              <w:t xml:space="preserve">timing reference </w:t>
                            </w:r>
                            <w:r w:rsidRPr="00C12953">
                              <w:t>frame at the UE</w:t>
                            </w:r>
                            <w:r w:rsidR="007C49CF">
                              <w:t xml:space="preserve">. </w:t>
                            </w:r>
                            <w:r w:rsidR="007C49CF" w:rsidRPr="008013DA">
                              <w:rPr>
                                <w:rFonts w:ascii="Times New Roman" w:hAnsi="Times New Roman" w:cs="Times New Roman"/>
                                <w:i/>
                              </w:rPr>
                              <w:t>(text omitted)</w:t>
                            </w:r>
                            <w:r w:rsidR="007C49CF">
                              <w:rPr>
                                <w:rFonts w:ascii="Times New Roman" w:hAnsi="Times New Roman" w:cs="Times New Roman"/>
                                <w:i/>
                              </w:rPr>
                              <w:t>…</w:t>
                            </w:r>
                          </w:p>
                          <w:p w14:paraId="17F74301" w14:textId="4D603AD0" w:rsidR="008013DA" w:rsidRPr="008013DA" w:rsidRDefault="008013DA" w:rsidP="008013DA">
                            <w:pPr>
                              <w:rPr>
                                <w:rFonts w:ascii="Times New Roman" w:hAnsi="Times New Roman" w:cs="Times New Roman"/>
                              </w:rPr>
                            </w:pPr>
                            <w:r w:rsidRPr="008013DA">
                              <w:rPr>
                                <w:rFonts w:ascii="Times New Roman" w:hAnsi="Times New Roman" w:cs="Times New Roman"/>
                                <w:i/>
                              </w:rPr>
                              <w:t xml:space="preserve"> (text omitted)</w:t>
                            </w:r>
                            <w:r w:rsidR="007C49CF">
                              <w:rPr>
                                <w:rFonts w:ascii="Times New Roman" w:hAnsi="Times New Roman" w:cs="Times New Roman"/>
                                <w:i/>
                              </w:rPr>
                              <w:t>…</w:t>
                            </w:r>
                          </w:p>
                          <w:p w14:paraId="0C3DC15A" w14:textId="77777777" w:rsidR="008013DA" w:rsidRDefault="008013DA" w:rsidP="008013DA">
                            <w:r>
                              <w:t>For all other sidelink transmissions:</w:t>
                            </w:r>
                          </w:p>
                          <w:p w14:paraId="382F49F3" w14:textId="77777777" w:rsidR="008013DA" w:rsidRPr="008013DA" w:rsidRDefault="008013DA" w:rsidP="008013DA">
                            <w:pPr>
                              <w:rPr>
                                <w:highlight w:val="yellow"/>
                              </w:rPr>
                            </w:pPr>
                            <w:r w:rsidRPr="008013DA">
                              <w:rPr>
                                <w:highlight w:val="yellow"/>
                              </w:rPr>
                              <w:t>if the UE has a serving cell fulfilling the S criterion according to [10, clause 5.2.3.2]</w:t>
                            </w:r>
                          </w:p>
                          <w:p w14:paraId="0934C839" w14:textId="77777777" w:rsidR="008013DA" w:rsidRPr="008013DA" w:rsidRDefault="008013DA" w:rsidP="008013DA">
                            <w:pPr>
                              <w:pStyle w:val="B1"/>
                              <w:rPr>
                                <w:highlight w:val="yellow"/>
                              </w:rPr>
                            </w:pPr>
                            <w:r w:rsidRPr="008013DA">
                              <w:rPr>
                                <w:highlight w:val="yellow"/>
                              </w:rPr>
                              <w:t>-</w:t>
                            </w:r>
                            <w:r w:rsidRPr="008013DA">
                              <w:rPr>
                                <w:highlight w:val="yellow"/>
                              </w:rPr>
                              <w:tab/>
                              <w:t xml:space="preserve">the timing of reference radio frame </w:t>
                            </w:r>
                            <w:r w:rsidRPr="008013DA">
                              <w:rPr>
                                <w:position w:val="-6"/>
                                <w:highlight w:val="yellow"/>
                              </w:rPr>
                              <w:object w:dxaOrig="139" w:dyaOrig="240" w14:anchorId="15BF37A1">
                                <v:shape id="_x0000_i1028" type="#_x0000_t75" style="width:6.4pt;height:12pt" o:ole="">
                                  <v:imagedata r:id="rId12" o:title=""/>
                                </v:shape>
                                <o:OLEObject Type="Embed" ProgID="Equation.3" ShapeID="_x0000_i1028" DrawAspect="Content" ObjectID="_1540040616" r:id="rId16"/>
                              </w:object>
                            </w:r>
                            <w:r w:rsidRPr="008013DA">
                              <w:rPr>
                                <w:highlight w:val="yellow"/>
                              </w:rPr>
                              <w:t xml:space="preserve"> equals that of downlink radio frame </w:t>
                            </w:r>
                            <w:r w:rsidRPr="008013DA">
                              <w:rPr>
                                <w:position w:val="-6"/>
                                <w:highlight w:val="yellow"/>
                              </w:rPr>
                              <w:object w:dxaOrig="139" w:dyaOrig="240" w14:anchorId="63C5E7D7">
                                <v:shape id="_x0000_i1029" type="#_x0000_t75" style="width:6.4pt;height:12pt" o:ole="">
                                  <v:imagedata r:id="rId12" o:title=""/>
                                </v:shape>
                                <o:OLEObject Type="Embed" ProgID="Equation.3" ShapeID="_x0000_i1029" DrawAspect="Content" ObjectID="_1540040617" r:id="rId17"/>
                              </w:object>
                            </w:r>
                            <w:r w:rsidRPr="008013DA">
                              <w:rPr>
                                <w:highlight w:val="yellow"/>
                              </w:rPr>
                              <w:t xml:space="preserve"> in the cell with the same uplink carrier frequency as the sidelink and</w:t>
                            </w:r>
                          </w:p>
                          <w:p w14:paraId="48F1D71F" w14:textId="77777777" w:rsidR="008013DA" w:rsidRPr="008013DA" w:rsidRDefault="008013DA" w:rsidP="008013DA">
                            <w:pPr>
                              <w:pStyle w:val="B1"/>
                              <w:rPr>
                                <w:highlight w:val="yellow"/>
                              </w:rPr>
                            </w:pPr>
                            <w:r w:rsidRPr="008013DA">
                              <w:rPr>
                                <w:highlight w:val="yellow"/>
                              </w:rPr>
                              <w:t>-</w:t>
                            </w:r>
                            <w:r w:rsidRPr="008013DA">
                              <w:rPr>
                                <w:highlight w:val="yellow"/>
                              </w:rPr>
                              <w:tab/>
                            </w:r>
                            <w:r w:rsidRPr="008013DA">
                              <w:rPr>
                                <w:position w:val="-10"/>
                                <w:highlight w:val="yellow"/>
                              </w:rPr>
                              <w:object w:dxaOrig="760" w:dyaOrig="279" w14:anchorId="3A5C0077">
                                <v:shape id="_x0000_i1030" type="#_x0000_t75" style="width:38pt;height:13.6pt" o:ole="">
                                  <v:imagedata r:id="rId18" o:title=""/>
                                </v:shape>
                                <o:OLEObject Type="Embed" ProgID="Equation.3" ShapeID="_x0000_i1030" DrawAspect="Content" ObjectID="_1540040618" r:id="rId19"/>
                              </w:object>
                            </w:r>
                            <w:r w:rsidRPr="008013DA">
                              <w:rPr>
                                <w:highlight w:val="yellow"/>
                              </w:rPr>
                              <w:t xml:space="preserve"> is given by clause 8.1,</w:t>
                            </w:r>
                          </w:p>
                          <w:p w14:paraId="00D6A4BF" w14:textId="77777777" w:rsidR="008013DA" w:rsidRPr="008013DA" w:rsidRDefault="008013DA" w:rsidP="008013DA">
                            <w:pPr>
                              <w:rPr>
                                <w:highlight w:val="yellow"/>
                              </w:rPr>
                            </w:pPr>
                            <w:r w:rsidRPr="008013DA">
                              <w:rPr>
                                <w:highlight w:val="yellow"/>
                              </w:rPr>
                              <w:t xml:space="preserve">otherwise </w:t>
                            </w:r>
                          </w:p>
                          <w:p w14:paraId="457AD6C1" w14:textId="77777777" w:rsidR="008013DA" w:rsidRPr="008013DA" w:rsidRDefault="008013DA" w:rsidP="008013DA">
                            <w:pPr>
                              <w:pStyle w:val="B1"/>
                              <w:rPr>
                                <w:highlight w:val="yellow"/>
                              </w:rPr>
                            </w:pPr>
                            <w:r w:rsidRPr="008013DA">
                              <w:rPr>
                                <w:highlight w:val="yellow"/>
                              </w:rPr>
                              <w:t>-</w:t>
                            </w:r>
                            <w:r w:rsidRPr="008013DA">
                              <w:rPr>
                                <w:highlight w:val="yellow"/>
                              </w:rPr>
                              <w:tab/>
                              <w:t xml:space="preserve">the timing of reference radio frame </w:t>
                            </w:r>
                            <w:r w:rsidRPr="008013DA">
                              <w:rPr>
                                <w:position w:val="-6"/>
                                <w:highlight w:val="yellow"/>
                              </w:rPr>
                              <w:object w:dxaOrig="139" w:dyaOrig="240" w14:anchorId="768ABB81">
                                <v:shape id="_x0000_i1031" type="#_x0000_t75" style="width:6.4pt;height:12pt" o:ole="">
                                  <v:imagedata r:id="rId12" o:title=""/>
                                </v:shape>
                                <o:OLEObject Type="Embed" ProgID="Equation.3" ShapeID="_x0000_i1031" DrawAspect="Content" ObjectID="_1540040619" r:id="rId20"/>
                              </w:object>
                            </w:r>
                            <w:r w:rsidRPr="008013DA">
                              <w:rPr>
                                <w:highlight w:val="yellow"/>
                              </w:rPr>
                              <w:t xml:space="preserve"> is implicitly obtained from [4] and</w:t>
                            </w:r>
                          </w:p>
                          <w:p w14:paraId="148D79C4" w14:textId="77777777" w:rsidR="008013DA" w:rsidRDefault="008013DA" w:rsidP="008013DA">
                            <w:pPr>
                              <w:pStyle w:val="B1"/>
                            </w:pPr>
                            <w:r w:rsidRPr="008013DA">
                              <w:rPr>
                                <w:highlight w:val="yellow"/>
                              </w:rPr>
                              <w:t>-</w:t>
                            </w:r>
                            <w:r w:rsidRPr="008013DA">
                              <w:rPr>
                                <w:highlight w:val="yellow"/>
                              </w:rPr>
                              <w:tab/>
                            </w:r>
                            <w:r w:rsidRPr="008013DA">
                              <w:rPr>
                                <w:position w:val="-10"/>
                                <w:highlight w:val="yellow"/>
                              </w:rPr>
                              <w:object w:dxaOrig="1100" w:dyaOrig="300" w14:anchorId="434841BE">
                                <v:shape id="_x0000_i1032" type="#_x0000_t75" style="width:55.2pt;height:15.6pt" o:ole="">
                                  <v:imagedata r:id="rId21" o:title=""/>
                                </v:shape>
                                <o:OLEObject Type="Embed" ProgID="Equation.3" ShapeID="_x0000_i1032" DrawAspect="Content" ObjectID="_1540040620" r:id="rId22"/>
                              </w:object>
                            </w:r>
                            <w:r w:rsidRPr="008013DA">
                              <w:rPr>
                                <w:highlight w:val="yellow"/>
                              </w:rPr>
                              <w:t>.</w:t>
                            </w:r>
                          </w:p>
                          <w:p w14:paraId="1285165E" w14:textId="014FCC31" w:rsidR="008013DA" w:rsidRPr="008013DA" w:rsidRDefault="008013DA" w:rsidP="008013DA">
                            <w:pPr>
                              <w:rPr>
                                <w:rFonts w:ascii="Times New Roman" w:hAnsi="Times New Roman" w:cs="Times New Roman"/>
                              </w:rPr>
                            </w:pPr>
                            <w:r w:rsidRPr="008013DA">
                              <w:rPr>
                                <w:rFonts w:ascii="Times New Roman" w:hAnsi="Times New Roman" w:cs="Times New Roman"/>
                                <w:i/>
                              </w:rPr>
                              <w:t>(text omitted)</w:t>
                            </w:r>
                            <w:r w:rsidR="007C49CF">
                              <w:rPr>
                                <w:rFonts w:ascii="Times New Roman" w:hAnsi="Times New Roman" w:cs="Times New Roman"/>
                                <w:i/>
                              </w:rPr>
                              <w:t>…</w:t>
                            </w:r>
                          </w:p>
                          <w:p w14:paraId="239DB9BE" w14:textId="77777777" w:rsidR="008013DA" w:rsidRPr="008013DA" w:rsidRDefault="008013DA" w:rsidP="008013DA">
                            <w:pPr>
                              <w:rPr>
                                <w:highlight w:val="yellow"/>
                              </w:rPr>
                            </w:pPr>
                            <w:r w:rsidRPr="008013DA">
                              <w:rPr>
                                <w:highlight w:val="yellow"/>
                              </w:rPr>
                              <w:t xml:space="preserve">The quantity </w:t>
                            </w:r>
                            <w:r w:rsidRPr="008013DA">
                              <w:rPr>
                                <w:position w:val="-12"/>
                                <w:highlight w:val="yellow"/>
                              </w:rPr>
                              <w:object w:dxaOrig="620" w:dyaOrig="320" w14:anchorId="46FAB89C">
                                <v:shape id="_x0000_i1033" type="#_x0000_t75" style="width:31.6pt;height:16.4pt" o:ole="">
                                  <v:imagedata r:id="rId23" o:title=""/>
                                </v:shape>
                                <o:OLEObject Type="Embed" ProgID="Equation.3" ShapeID="_x0000_i1033" DrawAspect="Content" ObjectID="_1540040621" r:id="rId24"/>
                              </w:object>
                            </w:r>
                            <w:r w:rsidRPr="008013DA">
                              <w:rPr>
                                <w:highlight w:val="yellow"/>
                              </w:rPr>
                              <w:t xml:space="preserve"> differs between channels and signals according to</w:t>
                            </w:r>
                          </w:p>
                          <w:p w14:paraId="74EB7A13" w14:textId="77777777" w:rsidR="008013DA" w:rsidRDefault="008013DA" w:rsidP="008013DA">
                            <w:pPr>
                              <w:pStyle w:val="EQ"/>
                              <w:jc w:val="center"/>
                            </w:pPr>
                            <w:r w:rsidRPr="008013DA">
                              <w:rPr>
                                <w:position w:val="-26"/>
                                <w:highlight w:val="yellow"/>
                              </w:rPr>
                              <w:object w:dxaOrig="4940" w:dyaOrig="620" w14:anchorId="1B8921A6">
                                <v:shape id="_x0000_i1034" type="#_x0000_t75" style="width:247.2pt;height:31.6pt" o:ole="">
                                  <v:imagedata r:id="rId25" o:title=""/>
                                </v:shape>
                                <o:OLEObject Type="Embed" ProgID="Equation.3" ShapeID="_x0000_i1034" DrawAspect="Content" ObjectID="_1540040622" r:id="rId26"/>
                              </w:object>
                            </w:r>
                          </w:p>
                          <w:p w14:paraId="0993A035" w14:textId="6FFACBC4" w:rsidR="008013DA" w:rsidRDefault="008013D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0E873A" id="_x0000_t202" coordsize="21600,21600" o:spt="202" path="m,l,21600r21600,l21600,xe">
                <v:stroke joinstyle="miter"/>
                <v:path gradientshapeok="t" o:connecttype="rect"/>
              </v:shapetype>
              <v:shape id="Text Box 2" o:spid="_x0000_s1026" type="#_x0000_t202" style="position:absolute;left:0;text-align:left;margin-left:0;margin-top:60.8pt;width:478.65pt;height:335.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">
                <v:textbox>
                  <w:txbxContent>
                    <w:p w14:paraId="145D16D0" w14:textId="768416D3" w:rsidR="008013DA" w:rsidRPr="007C49CF" w:rsidRDefault="008013DA" w:rsidP="008013DA">
                      <w:pPr>
                        <w:rPr>
                          <w:rFonts w:ascii="Times New Roman" w:hAnsi="Times New Roman" w:cs="Times New Roman"/>
                        </w:rPr>
                      </w:pPr>
                      <w:r w:rsidRPr="00C12953">
                        <w:t xml:space="preserve">Transmission of </w:t>
                      </w:r>
                      <w:r>
                        <w:t xml:space="preserve">a sidelink radio frame </w:t>
                      </w:r>
                      <w:r w:rsidRPr="00C12953">
                        <w:t xml:space="preserve">number </w:t>
                      </w:r>
                      <w:r w:rsidRPr="00C12953">
                        <w:rPr>
                          <w:position w:val="-6"/>
                        </w:rPr>
                        <w:object w:dxaOrig="139" w:dyaOrig="240" w14:anchorId="0FD38615">
                          <v:shape id="_x0000_i1026" type="#_x0000_t75" style="width:6.6pt;height:12pt" o:ole="">
                            <v:imagedata r:id="rId27" o:title=""/>
                          </v:shape>
                          <o:OLEObject Type="Embed" ProgID="Equation.3" ShapeID="_x0000_i1026" DrawAspect="Content" ObjectID="_1539683924" r:id="rId28"/>
                        </w:object>
                      </w:r>
                      <w:r w:rsidRPr="00C12953">
                        <w:t xml:space="preserve"> from the UE shall start </w:t>
                      </w:r>
                      <w:r w:rsidRPr="006B7D2E">
                        <w:rPr>
                          <w:position w:val="-12"/>
                        </w:rPr>
                        <w:object w:dxaOrig="1960" w:dyaOrig="320" w14:anchorId="40CB9A96">
                          <v:shape id="_x0000_i1028" type="#_x0000_t75" style="width:97.8pt;height:16.2pt" o:ole="">
                            <v:imagedata r:id="rId29" o:title=""/>
                          </v:shape>
                          <o:OLEObject Type="Embed" ProgID="Equation.3" ShapeID="_x0000_i1028" DrawAspect="Content" ObjectID="_1539683925" r:id="rId30"/>
                        </w:object>
                      </w:r>
                      <w:r w:rsidRPr="00C12953">
                        <w:t xml:space="preserve"> </w:t>
                      </w:r>
                      <w:r>
                        <w:t>seconds</w:t>
                      </w:r>
                      <w:r w:rsidRPr="00C12953">
                        <w:t xml:space="preserve"> before the start of the corresponding </w:t>
                      </w:r>
                      <w:r>
                        <w:t xml:space="preserve">timing reference </w:t>
                      </w:r>
                      <w:r w:rsidRPr="00C12953">
                        <w:t>frame at the UE</w:t>
                      </w:r>
                      <w:r w:rsidR="007C49CF">
                        <w:t xml:space="preserve">. </w:t>
                      </w:r>
                      <w:r w:rsidR="007C49CF" w:rsidRPr="008013DA">
                        <w:rPr>
                          <w:rFonts w:ascii="Times New Roman" w:hAnsi="Times New Roman" w:cs="Times New Roman"/>
                          <w:i/>
                        </w:rPr>
                        <w:t>(</w:t>
                      </w:r>
                      <w:proofErr w:type="gramStart"/>
                      <w:r w:rsidR="007C49CF" w:rsidRPr="008013DA">
                        <w:rPr>
                          <w:rFonts w:ascii="Times New Roman" w:hAnsi="Times New Roman" w:cs="Times New Roman"/>
                          <w:i/>
                        </w:rPr>
                        <w:t>text</w:t>
                      </w:r>
                      <w:proofErr w:type="gramEnd"/>
                      <w:r w:rsidR="007C49CF" w:rsidRPr="008013DA">
                        <w:rPr>
                          <w:rFonts w:ascii="Times New Roman" w:hAnsi="Times New Roman" w:cs="Times New Roman"/>
                          <w:i/>
                        </w:rPr>
                        <w:t xml:space="preserve"> omitted)</w:t>
                      </w:r>
                      <w:r w:rsidR="007C49CF">
                        <w:rPr>
                          <w:rFonts w:ascii="Times New Roman" w:hAnsi="Times New Roman" w:cs="Times New Roman"/>
                          <w:i/>
                        </w:rPr>
                        <w:t>…</w:t>
                      </w:r>
                    </w:p>
                    <w:p w14:paraId="17F74301" w14:textId="4D603AD0" w:rsidR="008013DA" w:rsidRPr="008013DA" w:rsidRDefault="008013DA" w:rsidP="008013DA">
                      <w:pPr>
                        <w:rPr>
                          <w:rFonts w:ascii="Times New Roman" w:hAnsi="Times New Roman" w:cs="Times New Roman"/>
                        </w:rPr>
                      </w:pPr>
                      <w:r w:rsidRPr="008013DA">
                        <w:rPr>
                          <w:rFonts w:ascii="Times New Roman" w:hAnsi="Times New Roman" w:cs="Times New Roman"/>
                          <w:i/>
                        </w:rPr>
                        <w:t xml:space="preserve"> (</w:t>
                      </w:r>
                      <w:proofErr w:type="gramStart"/>
                      <w:r w:rsidRPr="008013DA">
                        <w:rPr>
                          <w:rFonts w:ascii="Times New Roman" w:hAnsi="Times New Roman" w:cs="Times New Roman"/>
                          <w:i/>
                        </w:rPr>
                        <w:t>text</w:t>
                      </w:r>
                      <w:proofErr w:type="gramEnd"/>
                      <w:r w:rsidRPr="008013DA">
                        <w:rPr>
                          <w:rFonts w:ascii="Times New Roman" w:hAnsi="Times New Roman" w:cs="Times New Roman"/>
                          <w:i/>
                        </w:rPr>
                        <w:t xml:space="preserve"> omitted)</w:t>
                      </w:r>
                      <w:r w:rsidR="007C49CF">
                        <w:rPr>
                          <w:rFonts w:ascii="Times New Roman" w:hAnsi="Times New Roman" w:cs="Times New Roman"/>
                          <w:i/>
                        </w:rPr>
                        <w:t>…</w:t>
                      </w:r>
                    </w:p>
                    <w:p w14:paraId="0C3DC15A" w14:textId="77777777" w:rsidR="008013DA" w:rsidRDefault="008013DA" w:rsidP="008013DA">
                      <w:r>
                        <w:t>For all other sidelink transmissions:</w:t>
                      </w:r>
                    </w:p>
                    <w:p w14:paraId="382F49F3" w14:textId="77777777" w:rsidR="008013DA" w:rsidRPr="008013DA" w:rsidRDefault="008013DA" w:rsidP="008013DA">
                      <w:pPr>
                        <w:rPr>
                          <w:highlight w:val="yellow"/>
                        </w:rPr>
                      </w:pPr>
                      <w:proofErr w:type="gramStart"/>
                      <w:r w:rsidRPr="008013DA">
                        <w:rPr>
                          <w:highlight w:val="yellow"/>
                        </w:rPr>
                        <w:t>if</w:t>
                      </w:r>
                      <w:proofErr w:type="gramEnd"/>
                      <w:r w:rsidRPr="008013DA">
                        <w:rPr>
                          <w:highlight w:val="yellow"/>
                        </w:rPr>
                        <w:t xml:space="preserve"> the UE has a serving cell fulfilling the S criterion according to [10, clause 5.2.3.2]</w:t>
                      </w:r>
                    </w:p>
                    <w:p w14:paraId="0934C839" w14:textId="77777777" w:rsidR="008013DA" w:rsidRPr="008013DA" w:rsidRDefault="008013DA" w:rsidP="008013DA">
                      <w:pPr>
                        <w:pStyle w:val="B1"/>
                        <w:rPr>
                          <w:highlight w:val="yellow"/>
                        </w:rPr>
                      </w:pPr>
                      <w:r w:rsidRPr="008013DA">
                        <w:rPr>
                          <w:highlight w:val="yellow"/>
                        </w:rPr>
                        <w:t>-</w:t>
                      </w:r>
                      <w:r w:rsidRPr="008013DA">
                        <w:rPr>
                          <w:highlight w:val="yellow"/>
                        </w:rPr>
                        <w:tab/>
                      </w:r>
                      <w:proofErr w:type="gramStart"/>
                      <w:r w:rsidRPr="008013DA">
                        <w:rPr>
                          <w:highlight w:val="yellow"/>
                        </w:rPr>
                        <w:t>the</w:t>
                      </w:r>
                      <w:proofErr w:type="gramEnd"/>
                      <w:r w:rsidRPr="008013DA">
                        <w:rPr>
                          <w:highlight w:val="yellow"/>
                        </w:rPr>
                        <w:t xml:space="preserve"> timing of reference radio frame </w:t>
                      </w:r>
                      <w:r w:rsidRPr="008013DA">
                        <w:rPr>
                          <w:position w:val="-6"/>
                          <w:highlight w:val="yellow"/>
                        </w:rPr>
                        <w:object w:dxaOrig="139" w:dyaOrig="240" w14:anchorId="15BF37A1">
                          <v:shape id="_x0000_i1030" type="#_x0000_t75" style="width:6.6pt;height:12pt" o:ole="">
                            <v:imagedata r:id="rId27" o:title=""/>
                          </v:shape>
                          <o:OLEObject Type="Embed" ProgID="Equation.3" ShapeID="_x0000_i1030" DrawAspect="Content" ObjectID="_1539683926" r:id="rId31"/>
                        </w:object>
                      </w:r>
                      <w:r w:rsidRPr="008013DA">
                        <w:rPr>
                          <w:highlight w:val="yellow"/>
                        </w:rPr>
                        <w:t xml:space="preserve"> equals that of downlink radio frame </w:t>
                      </w:r>
                      <w:r w:rsidRPr="008013DA">
                        <w:rPr>
                          <w:position w:val="-6"/>
                          <w:highlight w:val="yellow"/>
                        </w:rPr>
                        <w:object w:dxaOrig="139" w:dyaOrig="240" w14:anchorId="63C5E7D7">
                          <v:shape id="_x0000_i1032" type="#_x0000_t75" style="width:6.6pt;height:12pt" o:ole="">
                            <v:imagedata r:id="rId27" o:title=""/>
                          </v:shape>
                          <o:OLEObject Type="Embed" ProgID="Equation.3" ShapeID="_x0000_i1032" DrawAspect="Content" ObjectID="_1539683927" r:id="rId32"/>
                        </w:object>
                      </w:r>
                      <w:r w:rsidRPr="008013DA">
                        <w:rPr>
                          <w:highlight w:val="yellow"/>
                        </w:rPr>
                        <w:t xml:space="preserve"> in the cell with the same uplink carrier frequency as the sidelink and</w:t>
                      </w:r>
                    </w:p>
                    <w:p w14:paraId="48F1D71F" w14:textId="77777777" w:rsidR="008013DA" w:rsidRPr="008013DA" w:rsidRDefault="008013DA" w:rsidP="008013DA">
                      <w:pPr>
                        <w:pStyle w:val="B1"/>
                        <w:rPr>
                          <w:highlight w:val="yellow"/>
                        </w:rPr>
                      </w:pPr>
                      <w:r w:rsidRPr="008013DA">
                        <w:rPr>
                          <w:highlight w:val="yellow"/>
                        </w:rPr>
                        <w:t>-</w:t>
                      </w:r>
                      <w:r w:rsidRPr="008013DA">
                        <w:rPr>
                          <w:highlight w:val="yellow"/>
                        </w:rPr>
                        <w:tab/>
                      </w:r>
                      <w:r w:rsidRPr="008013DA">
                        <w:rPr>
                          <w:position w:val="-10"/>
                          <w:highlight w:val="yellow"/>
                        </w:rPr>
                        <w:object w:dxaOrig="760" w:dyaOrig="279" w14:anchorId="3A5C0077">
                          <v:shape id="_x0000_i1034" type="#_x0000_t75" style="width:37.8pt;height:13.8pt" o:ole="">
                            <v:imagedata r:id="rId33" o:title=""/>
                          </v:shape>
                          <o:OLEObject Type="Embed" ProgID="Equation.3" ShapeID="_x0000_i1034" DrawAspect="Content" ObjectID="_1539683928" r:id="rId34"/>
                        </w:object>
                      </w:r>
                      <w:r w:rsidRPr="008013DA">
                        <w:rPr>
                          <w:highlight w:val="yellow"/>
                        </w:rPr>
                        <w:t xml:space="preserve"> is given by clause 8.1,</w:t>
                      </w:r>
                    </w:p>
                    <w:p w14:paraId="00D6A4BF" w14:textId="77777777" w:rsidR="008013DA" w:rsidRPr="008013DA" w:rsidRDefault="008013DA" w:rsidP="008013DA">
                      <w:pPr>
                        <w:rPr>
                          <w:highlight w:val="yellow"/>
                        </w:rPr>
                      </w:pPr>
                      <w:proofErr w:type="gramStart"/>
                      <w:r w:rsidRPr="008013DA">
                        <w:rPr>
                          <w:highlight w:val="yellow"/>
                        </w:rPr>
                        <w:t>otherwise</w:t>
                      </w:r>
                      <w:proofErr w:type="gramEnd"/>
                      <w:r w:rsidRPr="008013DA">
                        <w:rPr>
                          <w:highlight w:val="yellow"/>
                        </w:rPr>
                        <w:t xml:space="preserve"> </w:t>
                      </w:r>
                    </w:p>
                    <w:p w14:paraId="457AD6C1" w14:textId="77777777" w:rsidR="008013DA" w:rsidRPr="008013DA" w:rsidRDefault="008013DA" w:rsidP="008013DA">
                      <w:pPr>
                        <w:pStyle w:val="B1"/>
                        <w:rPr>
                          <w:highlight w:val="yellow"/>
                        </w:rPr>
                      </w:pPr>
                      <w:r w:rsidRPr="008013DA">
                        <w:rPr>
                          <w:highlight w:val="yellow"/>
                        </w:rPr>
                        <w:t>-</w:t>
                      </w:r>
                      <w:r w:rsidRPr="008013DA">
                        <w:rPr>
                          <w:highlight w:val="yellow"/>
                        </w:rPr>
                        <w:tab/>
                      </w:r>
                      <w:proofErr w:type="gramStart"/>
                      <w:r w:rsidRPr="008013DA">
                        <w:rPr>
                          <w:highlight w:val="yellow"/>
                        </w:rPr>
                        <w:t>the</w:t>
                      </w:r>
                      <w:proofErr w:type="gramEnd"/>
                      <w:r w:rsidRPr="008013DA">
                        <w:rPr>
                          <w:highlight w:val="yellow"/>
                        </w:rPr>
                        <w:t xml:space="preserve"> timing of reference radio frame </w:t>
                      </w:r>
                      <w:r w:rsidRPr="008013DA">
                        <w:rPr>
                          <w:position w:val="-6"/>
                          <w:highlight w:val="yellow"/>
                        </w:rPr>
                        <w:object w:dxaOrig="139" w:dyaOrig="240" w14:anchorId="768ABB81">
                          <v:shape id="_x0000_i1036" type="#_x0000_t75" style="width:6.6pt;height:12pt" o:ole="">
                            <v:imagedata r:id="rId27" o:title=""/>
                          </v:shape>
                          <o:OLEObject Type="Embed" ProgID="Equation.3" ShapeID="_x0000_i1036" DrawAspect="Content" ObjectID="_1539683929" r:id="rId35"/>
                        </w:object>
                      </w:r>
                      <w:r w:rsidRPr="008013DA">
                        <w:rPr>
                          <w:highlight w:val="yellow"/>
                        </w:rPr>
                        <w:t xml:space="preserve"> is implicitly obtained from [4] and</w:t>
                      </w:r>
                    </w:p>
                    <w:p w14:paraId="148D79C4" w14:textId="77777777" w:rsidR="008013DA" w:rsidRDefault="008013DA" w:rsidP="008013DA">
                      <w:pPr>
                        <w:pStyle w:val="B1"/>
                      </w:pPr>
                      <w:r w:rsidRPr="008013DA">
                        <w:rPr>
                          <w:highlight w:val="yellow"/>
                        </w:rPr>
                        <w:t>-</w:t>
                      </w:r>
                      <w:r w:rsidRPr="008013DA">
                        <w:rPr>
                          <w:highlight w:val="yellow"/>
                        </w:rPr>
                        <w:tab/>
                      </w:r>
                      <w:r w:rsidRPr="008013DA">
                        <w:rPr>
                          <w:position w:val="-10"/>
                          <w:highlight w:val="yellow"/>
                        </w:rPr>
                        <w:object w:dxaOrig="1100" w:dyaOrig="300" w14:anchorId="434841BE">
                          <v:shape id="_x0000_i1038" type="#_x0000_t75" style="width:55.2pt;height:15.6pt" o:ole="">
                            <v:imagedata r:id="rId36" o:title=""/>
                          </v:shape>
                          <o:OLEObject Type="Embed" ProgID="Equation.3" ShapeID="_x0000_i1038" DrawAspect="Content" ObjectID="_1539683930" r:id="rId37"/>
                        </w:object>
                      </w:r>
                      <w:r w:rsidRPr="008013DA">
                        <w:rPr>
                          <w:highlight w:val="yellow"/>
                        </w:rPr>
                        <w:t>.</w:t>
                      </w:r>
                    </w:p>
                    <w:p w14:paraId="1285165E" w14:textId="014FCC31" w:rsidR="008013DA" w:rsidRPr="008013DA" w:rsidRDefault="008013DA" w:rsidP="008013DA">
                      <w:pPr>
                        <w:rPr>
                          <w:rFonts w:ascii="Times New Roman" w:hAnsi="Times New Roman" w:cs="Times New Roman"/>
                        </w:rPr>
                      </w:pPr>
                      <w:r w:rsidRPr="008013DA">
                        <w:rPr>
                          <w:rFonts w:ascii="Times New Roman" w:hAnsi="Times New Roman" w:cs="Times New Roman"/>
                          <w:i/>
                        </w:rPr>
                        <w:t>(</w:t>
                      </w:r>
                      <w:proofErr w:type="gramStart"/>
                      <w:r w:rsidRPr="008013DA">
                        <w:rPr>
                          <w:rFonts w:ascii="Times New Roman" w:hAnsi="Times New Roman" w:cs="Times New Roman"/>
                          <w:i/>
                        </w:rPr>
                        <w:t>text</w:t>
                      </w:r>
                      <w:proofErr w:type="gramEnd"/>
                      <w:r w:rsidRPr="008013DA">
                        <w:rPr>
                          <w:rFonts w:ascii="Times New Roman" w:hAnsi="Times New Roman" w:cs="Times New Roman"/>
                          <w:i/>
                        </w:rPr>
                        <w:t xml:space="preserve"> omitted)</w:t>
                      </w:r>
                      <w:r w:rsidR="007C49CF">
                        <w:rPr>
                          <w:rFonts w:ascii="Times New Roman" w:hAnsi="Times New Roman" w:cs="Times New Roman"/>
                          <w:i/>
                        </w:rPr>
                        <w:t>…</w:t>
                      </w:r>
                    </w:p>
                    <w:p w14:paraId="239DB9BE" w14:textId="77777777" w:rsidR="008013DA" w:rsidRPr="008013DA" w:rsidRDefault="008013DA" w:rsidP="008013DA">
                      <w:pPr>
                        <w:rPr>
                          <w:highlight w:val="yellow"/>
                        </w:rPr>
                      </w:pPr>
                      <w:r w:rsidRPr="008013DA">
                        <w:rPr>
                          <w:highlight w:val="yellow"/>
                        </w:rPr>
                        <w:t xml:space="preserve">The quantity </w:t>
                      </w:r>
                      <w:r w:rsidRPr="008013DA">
                        <w:rPr>
                          <w:position w:val="-12"/>
                          <w:highlight w:val="yellow"/>
                        </w:rPr>
                        <w:object w:dxaOrig="620" w:dyaOrig="320" w14:anchorId="46FAB89C">
                          <v:shape id="_x0000_i1040" type="#_x0000_t75" style="width:31.2pt;height:16.2pt" o:ole="">
                            <v:imagedata r:id="rId38" o:title=""/>
                          </v:shape>
                          <o:OLEObject Type="Embed" ProgID="Equation.3" ShapeID="_x0000_i1040" DrawAspect="Content" ObjectID="_1539683931" r:id="rId39"/>
                        </w:object>
                      </w:r>
                      <w:r w:rsidRPr="008013DA">
                        <w:rPr>
                          <w:highlight w:val="yellow"/>
                        </w:rPr>
                        <w:t xml:space="preserve"> differs between channels and signals according to</w:t>
                      </w:r>
                    </w:p>
                    <w:p w14:paraId="74EB7A13" w14:textId="77777777" w:rsidR="008013DA" w:rsidRDefault="008013DA" w:rsidP="008013DA">
                      <w:pPr>
                        <w:pStyle w:val="EQ"/>
                        <w:jc w:val="center"/>
                      </w:pPr>
                      <w:r w:rsidRPr="008013DA">
                        <w:rPr>
                          <w:position w:val="-26"/>
                          <w:highlight w:val="yellow"/>
                        </w:rPr>
                        <w:object w:dxaOrig="4940" w:dyaOrig="620" w14:anchorId="1B8921A6">
                          <v:shape id="_x0000_i1042" type="#_x0000_t75" style="width:247.2pt;height:31.2pt" o:ole="">
                            <v:imagedata r:id="rId40" o:title=""/>
                          </v:shape>
                          <o:OLEObject Type="Embed" ProgID="Equation.3" ShapeID="_x0000_i1042" DrawAspect="Content" ObjectID="_1539683932" r:id="rId41"/>
                        </w:object>
                      </w:r>
                    </w:p>
                    <w:p w14:paraId="0993A035" w14:textId="6FFACBC4" w:rsidR="008013DA" w:rsidRDefault="008013DA"/>
                  </w:txbxContent>
                </v:textbox>
                <w10:wrap type="square" anchorx="margin"/>
              </v:shape>
            </w:pict>
          </mc:Fallback>
        </mc:AlternateContent>
      </w:r>
      <w:r w:rsidR="0087208D">
        <w:rPr>
          <w:noProof/>
          <w:lang w:val="en-US"/>
        </w:rPr>
        <mc:AlternateContent>
          <mc:Choice Requires="wps">
            <w:drawing>
              <wp:anchor distT="0" distB="0" distL="114300" distR="114300" simplePos="0" relativeHeight="251661312" behindDoc="0" locked="0" layoutInCell="1" allowOverlap="1" wp14:anchorId="03BC6A4C" wp14:editId="4A0C0891">
                <wp:simplePos x="0" y="0"/>
                <wp:positionH relativeFrom="margin">
                  <wp:align>left</wp:align>
                </wp:positionH>
                <wp:positionV relativeFrom="paragraph">
                  <wp:posOffset>422275</wp:posOffset>
                </wp:positionV>
                <wp:extent cx="6078855" cy="355600"/>
                <wp:effectExtent l="0" t="0" r="17145" b="25400"/>
                <wp:wrapSquare wrapText="bothSides"/>
                <wp:docPr id="1" name="Text Box 1"/>
                <wp:cNvGraphicFramePr/>
                <a:graphic xmlns:a="http://schemas.openxmlformats.org/drawingml/2006/main">
                  <a:graphicData uri="http://schemas.microsoft.com/office/word/2010/wordprocessingShape">
                    <wps:wsp>
                      <wps:cNvSpPr txBox="1"/>
                      <wps:spPr>
                        <a:xfrm>
                          <a:off x="0" y="0"/>
                          <a:ext cx="6078855" cy="355600"/>
                        </a:xfrm>
                        <a:prstGeom prst="rect">
                          <a:avLst/>
                        </a:prstGeom>
                        <a:solidFill>
                          <a:prstClr val="white"/>
                        </a:solidFill>
                        <a:ln>
                          <a:solidFill>
                            <a:schemeClr val="tx1"/>
                          </a:solidFill>
                        </a:ln>
                        <a:effectLst/>
                      </wps:spPr>
                      <wps:txbx>
                        <w:txbxContent>
                          <w:p w14:paraId="07CA61C0" w14:textId="3B7D7034" w:rsidR="0087208D" w:rsidRPr="0087208D" w:rsidRDefault="0087208D" w:rsidP="0087208D">
                            <w:pPr>
                              <w:pStyle w:val="Caption"/>
                              <w:jc w:val="center"/>
                              <w:rPr>
                                <w:rFonts w:eastAsiaTheme="minorHAnsi"/>
                                <w:noProof/>
                                <w:sz w:val="24"/>
                                <w:szCs w:val="24"/>
                              </w:rPr>
                            </w:pPr>
                            <w:r w:rsidRPr="0087208D">
                              <w:rPr>
                                <w:sz w:val="24"/>
                                <w:szCs w:val="24"/>
                              </w:rPr>
                              <w:t xml:space="preserve">Table </w:t>
                            </w:r>
                            <w:r w:rsidRPr="0087208D">
                              <w:rPr>
                                <w:sz w:val="24"/>
                                <w:szCs w:val="24"/>
                              </w:rPr>
                              <w:fldChar w:fldCharType="begin"/>
                            </w:r>
                            <w:r w:rsidRPr="0087208D">
                              <w:rPr>
                                <w:sz w:val="24"/>
                                <w:szCs w:val="24"/>
                              </w:rPr>
                              <w:instrText xml:space="preserve"> SEQ Table \* ARABIC </w:instrText>
                            </w:r>
                            <w:r w:rsidRPr="0087208D">
                              <w:rPr>
                                <w:sz w:val="24"/>
                                <w:szCs w:val="24"/>
                              </w:rPr>
                              <w:fldChar w:fldCharType="separate"/>
                            </w:r>
                            <w:r w:rsidRPr="0087208D">
                              <w:rPr>
                                <w:noProof/>
                                <w:sz w:val="24"/>
                                <w:szCs w:val="24"/>
                              </w:rPr>
                              <w:t>1</w:t>
                            </w:r>
                            <w:r w:rsidRPr="0087208D">
                              <w:rPr>
                                <w:sz w:val="24"/>
                                <w:szCs w:val="24"/>
                              </w:rPr>
                              <w:fldChar w:fldCharType="end"/>
                            </w:r>
                            <w:r w:rsidRPr="0087208D">
                              <w:rPr>
                                <w:sz w:val="24"/>
                                <w:szCs w:val="24"/>
                              </w:rPr>
                              <w:t>. Timing Requirements in TS 36.211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BC6A4C" id="Text Box 1" o:spid="_x0000_s1027" type="#_x0000_t202" style="position:absolute;left:0;text-align:left;margin-left:0;margin-top:33.25pt;width:478.65pt;height:28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" strokecolor="black [3213]">
                <v:textbox inset="0,0,0,0">
                  <w:txbxContent>
                    <w:p w14:paraId="07CA61C0" w14:textId="3B7D7034" w:rsidR="0087208D" w:rsidRPr="0087208D" w:rsidRDefault="0087208D" w:rsidP="0087208D">
                      <w:pPr>
                        <w:pStyle w:val="Caption"/>
                        <w:jc w:val="center"/>
                        <w:rPr>
                          <w:rFonts w:eastAsiaTheme="minorHAnsi"/>
                          <w:noProof/>
                          <w:sz w:val="24"/>
                          <w:szCs w:val="24"/>
                        </w:rPr>
                      </w:pPr>
                      <w:r w:rsidRPr="0087208D">
                        <w:rPr>
                          <w:sz w:val="24"/>
                          <w:szCs w:val="24"/>
                        </w:rPr>
                        <w:t xml:space="preserve">Table </w:t>
                      </w:r>
                      <w:r w:rsidRPr="0087208D">
                        <w:rPr>
                          <w:sz w:val="24"/>
                          <w:szCs w:val="24"/>
                        </w:rPr>
                        <w:fldChar w:fldCharType="begin"/>
                      </w:r>
                      <w:r w:rsidRPr="0087208D">
                        <w:rPr>
                          <w:sz w:val="24"/>
                          <w:szCs w:val="24"/>
                        </w:rPr>
                        <w:instrText xml:space="preserve"> SEQ Table \* ARABIC </w:instrText>
                      </w:r>
                      <w:r w:rsidRPr="0087208D">
                        <w:rPr>
                          <w:sz w:val="24"/>
                          <w:szCs w:val="24"/>
                        </w:rPr>
                        <w:fldChar w:fldCharType="separate"/>
                      </w:r>
                      <w:r w:rsidRPr="0087208D">
                        <w:rPr>
                          <w:noProof/>
                          <w:sz w:val="24"/>
                          <w:szCs w:val="24"/>
                        </w:rPr>
                        <w:t>1</w:t>
                      </w:r>
                      <w:r w:rsidRPr="0087208D">
                        <w:rPr>
                          <w:sz w:val="24"/>
                          <w:szCs w:val="24"/>
                        </w:rPr>
                        <w:fldChar w:fldCharType="end"/>
                      </w:r>
                      <w:r w:rsidRPr="0087208D">
                        <w:rPr>
                          <w:sz w:val="24"/>
                          <w:szCs w:val="24"/>
                        </w:rPr>
                        <w:t>. Timing Requirements in TS 36.211</w:t>
                      </w:r>
                    </w:p>
                  </w:txbxContent>
                </v:textbox>
                <w10:wrap type="square" anchorx="margin"/>
              </v:shape>
            </w:pict>
          </mc:Fallback>
        </mc:AlternateContent>
      </w:r>
      <w:r w:rsidR="004957D9">
        <w:t xml:space="preserve"> </w:t>
      </w:r>
      <w:r w:rsidR="008013DA">
        <w:t>Timing requirements</w:t>
      </w:r>
    </w:p>
    <w:p w14:paraId="1CB9304A" w14:textId="00C29139" w:rsidR="00C4486B" w:rsidRDefault="00AB7658" w:rsidP="00C4486B">
      <w:pPr>
        <w:rPr>
          <w:rFonts w:ascii="Times New Roman" w:hAnsi="Times New Roman" w:cs="Times New Roman"/>
        </w:rPr>
      </w:pPr>
      <w:r>
        <w:rPr>
          <w:rFonts w:ascii="Times New Roman" w:hAnsi="Times New Roman" w:cs="Times New Roman"/>
          <w:lang w:val="en-GB"/>
        </w:rPr>
        <w:t>The</w:t>
      </w:r>
      <w:r w:rsidR="00C4486B" w:rsidRPr="00C4486B">
        <w:rPr>
          <w:rFonts w:ascii="Times New Roman" w:hAnsi="Times New Roman" w:cs="Times New Roman"/>
          <w:lang w:val="en-GB"/>
        </w:rPr>
        <w:t xml:space="preserve"> timing of a sidelink transmission in TDD band </w:t>
      </w:r>
      <w:r>
        <w:rPr>
          <w:rFonts w:ascii="Times New Roman" w:hAnsi="Times New Roman" w:cs="Times New Roman"/>
          <w:lang w:val="en-GB"/>
        </w:rPr>
        <w:t>has already been</w:t>
      </w:r>
      <w:r w:rsidR="00C4486B" w:rsidRPr="00C4486B">
        <w:rPr>
          <w:rFonts w:ascii="Times New Roman" w:hAnsi="Times New Roman" w:cs="Times New Roman"/>
          <w:lang w:val="en-GB"/>
        </w:rPr>
        <w:t xml:space="preserve"> specified in RAN1 specification TS 36.211. The details are copied in Table 1 for e</w:t>
      </w:r>
      <w:r>
        <w:rPr>
          <w:rFonts w:ascii="Times New Roman" w:hAnsi="Times New Roman" w:cs="Times New Roman"/>
          <w:lang w:val="en-GB"/>
        </w:rPr>
        <w:t>ase of exposition. Thus, in RAN</w:t>
      </w:r>
      <w:r w:rsidR="00C4486B" w:rsidRPr="00C4486B">
        <w:rPr>
          <w:rFonts w:ascii="Times New Roman" w:hAnsi="Times New Roman" w:cs="Times New Roman"/>
          <w:lang w:val="en-GB"/>
        </w:rPr>
        <w:t xml:space="preserve">4, there is no need discuss the value of </w:t>
      </w:r>
      <w:r w:rsidR="00C4486B" w:rsidRPr="00C4486B">
        <w:rPr>
          <w:rFonts w:ascii="Times New Roman" w:eastAsia="Times New Roman" w:hAnsi="Times New Roman" w:cs="Times New Roman"/>
          <w:position w:val="-10"/>
          <w:sz w:val="20"/>
        </w:rPr>
        <w:object w:dxaOrig="760" w:dyaOrig="279" w14:anchorId="6E725707">
          <v:shape id="_x0000_i1025" type="#_x0000_t75" style="width:38pt;height:13.6pt" o:ole="">
            <v:imagedata r:id="rId18" o:title=""/>
          </v:shape>
          <o:OLEObject Type="Embed" ProgID="Equation.3" ShapeID="_x0000_i1025" DrawAspect="Content" ObjectID="_1540040613" r:id="rId42"/>
        </w:object>
      </w:r>
      <w:r w:rsidR="00C4486B" w:rsidRPr="00C4486B">
        <w:rPr>
          <w:rFonts w:ascii="Times New Roman" w:hAnsi="Times New Roman" w:cs="Times New Roman"/>
        </w:rPr>
        <w:t xml:space="preserve"> and </w:t>
      </w:r>
      <w:r w:rsidR="00C4486B" w:rsidRPr="00C4486B">
        <w:rPr>
          <w:rFonts w:ascii="Times New Roman" w:hAnsi="Times New Roman" w:cs="Times New Roman"/>
          <w:i/>
        </w:rPr>
        <w:t>N</w:t>
      </w:r>
      <w:r w:rsidR="00C4486B" w:rsidRPr="00C4486B">
        <w:rPr>
          <w:rFonts w:ascii="Times New Roman" w:hAnsi="Times New Roman" w:cs="Times New Roman"/>
          <w:i/>
          <w:vertAlign w:val="subscript"/>
        </w:rPr>
        <w:t>TA,</w:t>
      </w:r>
      <w:r>
        <w:rPr>
          <w:rFonts w:ascii="Times New Roman" w:hAnsi="Times New Roman" w:cs="Times New Roman"/>
          <w:i/>
          <w:vertAlign w:val="subscript"/>
        </w:rPr>
        <w:t xml:space="preserve"> </w:t>
      </w:r>
      <w:r w:rsidR="00C4486B" w:rsidRPr="00C4486B">
        <w:rPr>
          <w:rFonts w:ascii="Times New Roman" w:hAnsi="Times New Roman" w:cs="Times New Roman"/>
          <w:i/>
          <w:vertAlign w:val="subscript"/>
        </w:rPr>
        <w:t>SL</w:t>
      </w:r>
      <w:r w:rsidR="00C4486B" w:rsidRPr="00C4486B">
        <w:rPr>
          <w:rFonts w:ascii="Times New Roman" w:hAnsi="Times New Roman" w:cs="Times New Roman"/>
        </w:rPr>
        <w:t>. The</w:t>
      </w:r>
      <w:r>
        <w:rPr>
          <w:rFonts w:ascii="Times New Roman" w:hAnsi="Times New Roman" w:cs="Times New Roman"/>
        </w:rPr>
        <w:t>se two values should follow RAN</w:t>
      </w:r>
      <w:r w:rsidR="00C4486B" w:rsidRPr="00C4486B">
        <w:rPr>
          <w:rFonts w:ascii="Times New Roman" w:hAnsi="Times New Roman" w:cs="Times New Roman"/>
        </w:rPr>
        <w:t>1 specification.</w:t>
      </w:r>
    </w:p>
    <w:p w14:paraId="125FE4C9" w14:textId="687EBBB0" w:rsidR="007C49CF" w:rsidRPr="007C49CF" w:rsidRDefault="007C49CF" w:rsidP="00C4486B">
      <w:pPr>
        <w:rPr>
          <w:rFonts w:ascii="Times New Roman" w:hAnsi="Times New Roman" w:cs="Times New Roman"/>
          <w:b/>
        </w:rPr>
      </w:pPr>
      <w:r>
        <w:rPr>
          <w:rFonts w:ascii="Times New Roman" w:hAnsi="Times New Roman" w:cs="Times New Roman"/>
          <w:b/>
          <w:u w:val="single"/>
        </w:rPr>
        <w:t>Proposal 1:</w:t>
      </w:r>
      <w:r>
        <w:rPr>
          <w:rFonts w:ascii="Times New Roman" w:hAnsi="Times New Roman" w:cs="Times New Roman"/>
          <w:b/>
        </w:rPr>
        <w:t xml:space="preserve"> N</w:t>
      </w:r>
      <w:r>
        <w:rPr>
          <w:rFonts w:ascii="Times New Roman" w:hAnsi="Times New Roman" w:cs="Times New Roman"/>
          <w:b/>
          <w:vertAlign w:val="subscript"/>
        </w:rPr>
        <w:t>TA, offset</w:t>
      </w:r>
      <w:r>
        <w:rPr>
          <w:rFonts w:ascii="Times New Roman" w:hAnsi="Times New Roman" w:cs="Times New Roman"/>
          <w:b/>
        </w:rPr>
        <w:t xml:space="preserve"> and N</w:t>
      </w:r>
      <w:r>
        <w:rPr>
          <w:rFonts w:ascii="Times New Roman" w:hAnsi="Times New Roman" w:cs="Times New Roman"/>
          <w:b/>
          <w:vertAlign w:val="subscript"/>
        </w:rPr>
        <w:t>TA. SL</w:t>
      </w:r>
      <w:r>
        <w:rPr>
          <w:rFonts w:ascii="Times New Roman" w:hAnsi="Times New Roman" w:cs="Times New Roman"/>
          <w:b/>
        </w:rPr>
        <w:t xml:space="preserve"> values should follow TS 36.211. No further discussion is needed in RAN4.</w:t>
      </w:r>
    </w:p>
    <w:p w14:paraId="0D3FF665" w14:textId="3CCEE9A4" w:rsidR="006F556C" w:rsidRDefault="006F556C" w:rsidP="00C4486B">
      <w:pPr>
        <w:rPr>
          <w:rFonts w:ascii="Times New Roman" w:hAnsi="Times New Roman" w:cs="Times New Roman"/>
        </w:rPr>
      </w:pPr>
      <w:r w:rsidRPr="006F556C">
        <w:rPr>
          <w:rFonts w:ascii="Times New Roman" w:hAnsi="Times New Roman" w:cs="Times New Roman"/>
        </w:rPr>
        <w:t>For</w:t>
      </w:r>
      <w:r>
        <w:rPr>
          <w:rFonts w:ascii="Times New Roman" w:hAnsi="Times New Roman" w:cs="Times New Roman"/>
        </w:rPr>
        <w:t xml:space="preserve"> TE value in the sync to syncRefUE case, we notice that it is set to 24Ts in D2D because PSBCH is transmitted on 6RBs, which is equivalent to 1.4 MHz transmission bandwidth (so the same requirement for sync to eNB with </w:t>
      </w:r>
      <w:r w:rsidR="00AB7658">
        <w:rPr>
          <w:rFonts w:ascii="Times New Roman" w:hAnsi="Times New Roman" w:cs="Times New Roman"/>
        </w:rPr>
        <w:t xml:space="preserve">1.4 MHz </w:t>
      </w:r>
      <w:r>
        <w:rPr>
          <w:rFonts w:ascii="Times New Roman" w:hAnsi="Times New Roman" w:cs="Times New Roman"/>
        </w:rPr>
        <w:t>bandwidth applies). This fact remains the same in V2X, so we can reuse D2D requirement.</w:t>
      </w:r>
    </w:p>
    <w:p w14:paraId="2D6BCAD9" w14:textId="43002A42" w:rsidR="00C4486B" w:rsidRPr="006F556C" w:rsidRDefault="006F556C" w:rsidP="00C4486B">
      <w:pPr>
        <w:rPr>
          <w:rFonts w:ascii="Times New Roman" w:hAnsi="Times New Roman" w:cs="Times New Roman"/>
          <w:lang w:val="en-GB"/>
        </w:rPr>
      </w:pPr>
      <w:r>
        <w:rPr>
          <w:rFonts w:ascii="Times New Roman" w:hAnsi="Times New Roman" w:cs="Times New Roman"/>
        </w:rPr>
        <w:t xml:space="preserve"> </w:t>
      </w:r>
      <w:r>
        <w:rPr>
          <w:rFonts w:ascii="Times New Roman" w:hAnsi="Times New Roman" w:cs="Times New Roman"/>
          <w:b/>
          <w:u w:val="single"/>
        </w:rPr>
        <w:t xml:space="preserve">Proposal 2: </w:t>
      </w:r>
      <w:r>
        <w:rPr>
          <w:rFonts w:ascii="Times New Roman" w:hAnsi="Times New Roman" w:cs="Times New Roman"/>
          <w:b/>
        </w:rPr>
        <w:t>Reuse TE requirement for the case sync to syncRefUE of D2D.</w:t>
      </w:r>
    </w:p>
    <w:p w14:paraId="5B8E7012" w14:textId="18D57413" w:rsidR="008013DA" w:rsidRDefault="0006305F" w:rsidP="0006305F">
      <w:pPr>
        <w:pStyle w:val="Heading2"/>
      </w:pPr>
      <w:r>
        <w:t>Interruptions Requirements</w:t>
      </w:r>
    </w:p>
    <w:p w14:paraId="230CC58C" w14:textId="2046E602" w:rsidR="006F556C" w:rsidRDefault="006F556C" w:rsidP="006F556C">
      <w:pPr>
        <w:rPr>
          <w:rFonts w:ascii="Times New Roman" w:hAnsi="Times New Roman" w:cs="Times New Roman"/>
        </w:rPr>
      </w:pPr>
      <w:r>
        <w:rPr>
          <w:rFonts w:ascii="Times New Roman" w:hAnsi="Times New Roman" w:cs="Times New Roman"/>
        </w:rPr>
        <w:t xml:space="preserve">First, it is worth noticing that the interruption is only meaningful if there </w:t>
      </w:r>
      <w:r w:rsidR="00AB7658">
        <w:rPr>
          <w:rFonts w:ascii="Times New Roman" w:hAnsi="Times New Roman" w:cs="Times New Roman"/>
        </w:rPr>
        <w:t>are</w:t>
      </w:r>
      <w:r>
        <w:rPr>
          <w:rFonts w:ascii="Times New Roman" w:hAnsi="Times New Roman" w:cs="Times New Roman"/>
        </w:rPr>
        <w:t xml:space="preserve"> concurrent WAN operation</w:t>
      </w:r>
      <w:r w:rsidR="00AB7658">
        <w:rPr>
          <w:rFonts w:ascii="Times New Roman" w:hAnsi="Times New Roman" w:cs="Times New Roman"/>
        </w:rPr>
        <w:t>s</w:t>
      </w:r>
      <w:r>
        <w:rPr>
          <w:rFonts w:ascii="Times New Roman" w:hAnsi="Times New Roman" w:cs="Times New Roman"/>
        </w:rPr>
        <w:t xml:space="preserve">. Thus, it should only be specified for inter-band operation, </w:t>
      </w:r>
      <w:r w:rsidR="00AB7658">
        <w:rPr>
          <w:rFonts w:ascii="Times New Roman" w:hAnsi="Times New Roman" w:cs="Times New Roman"/>
        </w:rPr>
        <w:t>specifically,</w:t>
      </w:r>
      <w:r>
        <w:rPr>
          <w:rFonts w:ascii="Times New Roman" w:hAnsi="Times New Roman" w:cs="Times New Roman"/>
        </w:rPr>
        <w:t xml:space="preserve"> B47+WAN scenario.</w:t>
      </w:r>
    </w:p>
    <w:p w14:paraId="25018E2E" w14:textId="7C510998" w:rsidR="0006305F" w:rsidRDefault="006F556C" w:rsidP="006F556C">
      <w:pPr>
        <w:rPr>
          <w:rFonts w:ascii="Times New Roman" w:hAnsi="Times New Roman" w:cs="Times New Roman"/>
        </w:rPr>
      </w:pPr>
      <w:r>
        <w:rPr>
          <w:rFonts w:ascii="Times New Roman" w:hAnsi="Times New Roman" w:cs="Times New Roman"/>
        </w:rPr>
        <w:t>Even in this case, we can see that there are several possible sub-scenarios:</w:t>
      </w:r>
    </w:p>
    <w:p w14:paraId="0CAA4CCD" w14:textId="57C57961" w:rsidR="006F556C" w:rsidRDefault="006F556C" w:rsidP="006F556C">
      <w:pPr>
        <w:pStyle w:val="ListParagraph"/>
        <w:numPr>
          <w:ilvl w:val="0"/>
          <w:numId w:val="11"/>
        </w:numPr>
      </w:pPr>
      <w:r>
        <w:t>One B47 CC + WAN, one Tx chain shared between B47 CC and WAN</w:t>
      </w:r>
    </w:p>
    <w:p w14:paraId="3662D0E6" w14:textId="03D01E01" w:rsidR="006F556C" w:rsidRDefault="006F556C" w:rsidP="006F556C">
      <w:pPr>
        <w:pStyle w:val="ListParagraph"/>
        <w:numPr>
          <w:ilvl w:val="0"/>
          <w:numId w:val="11"/>
        </w:numPr>
      </w:pPr>
      <w:r>
        <w:lastRenderedPageBreak/>
        <w:t>Multiple B47 CCs + WAN, one Tx chain shared between B47 CCs and WAN</w:t>
      </w:r>
    </w:p>
    <w:p w14:paraId="4DCE70F4" w14:textId="125AB4F4" w:rsidR="006F556C" w:rsidRDefault="006F556C" w:rsidP="006F556C">
      <w:pPr>
        <w:pStyle w:val="ListParagraph"/>
        <w:numPr>
          <w:ilvl w:val="0"/>
          <w:numId w:val="11"/>
        </w:numPr>
      </w:pPr>
      <w:r>
        <w:t>One B47 CC + WAN, B47 CC has a dedicated Tx chain, WAN has a dedicated Tx chain</w:t>
      </w:r>
    </w:p>
    <w:p w14:paraId="5F78974F" w14:textId="7D146459" w:rsidR="006F556C" w:rsidRDefault="006F556C" w:rsidP="006F556C">
      <w:pPr>
        <w:pStyle w:val="ListParagraph"/>
        <w:numPr>
          <w:ilvl w:val="0"/>
          <w:numId w:val="11"/>
        </w:numPr>
      </w:pPr>
      <w:r>
        <w:t>Multiple B47 CCs + WAN, each B47 CCs has a dedicated Tx chain, WAN has a dedicated Tx chain</w:t>
      </w:r>
    </w:p>
    <w:p w14:paraId="3CDCA99E" w14:textId="3ABB0175" w:rsidR="006F556C" w:rsidRDefault="006F556C" w:rsidP="006F556C">
      <w:pPr>
        <w:rPr>
          <w:rFonts w:ascii="Times New Roman" w:hAnsi="Times New Roman" w:cs="Times New Roman"/>
        </w:rPr>
      </w:pPr>
      <w:r>
        <w:rPr>
          <w:rFonts w:ascii="Times New Roman" w:hAnsi="Times New Roman" w:cs="Times New Roman"/>
        </w:rPr>
        <w:t>Each of these sub-scenarios will have very different interruption characteristic. Regardless of scenarios, whenever a chain tuning happens, an interruption</w:t>
      </w:r>
      <w:r w:rsidR="00AB7658">
        <w:rPr>
          <w:rFonts w:ascii="Times New Roman" w:hAnsi="Times New Roman" w:cs="Times New Roman"/>
        </w:rPr>
        <w:t xml:space="preserve"> of 1ms </w:t>
      </w:r>
      <w:r>
        <w:rPr>
          <w:rFonts w:ascii="Times New Roman" w:hAnsi="Times New Roman" w:cs="Times New Roman"/>
        </w:rPr>
        <w:t>should be expected.</w:t>
      </w:r>
    </w:p>
    <w:p w14:paraId="1FFB2E13" w14:textId="252194AF" w:rsidR="006F556C" w:rsidRPr="007C49CF" w:rsidRDefault="006F556C" w:rsidP="006F556C">
      <w:pPr>
        <w:rPr>
          <w:rFonts w:ascii="Times New Roman" w:hAnsi="Times New Roman" w:cs="Times New Roman"/>
          <w:b/>
        </w:rPr>
      </w:pPr>
      <w:r>
        <w:rPr>
          <w:rFonts w:ascii="Times New Roman" w:hAnsi="Times New Roman" w:cs="Times New Roman"/>
          <w:b/>
          <w:u w:val="single"/>
        </w:rPr>
        <w:t>Proposal 3:</w:t>
      </w:r>
      <w:r>
        <w:rPr>
          <w:rFonts w:ascii="Times New Roman" w:hAnsi="Times New Roman" w:cs="Times New Roman"/>
          <w:b/>
        </w:rPr>
        <w:t xml:space="preserve"> RAN 4 to clearly identify all possible scenarios for inter-band operations that requires interruptions.</w:t>
      </w:r>
    </w:p>
    <w:p w14:paraId="229BE41F" w14:textId="6854AB34" w:rsidR="006F556C" w:rsidRPr="006F556C" w:rsidRDefault="006F556C" w:rsidP="006F556C">
      <w:pPr>
        <w:rPr>
          <w:rFonts w:ascii="Times New Roman" w:hAnsi="Times New Roman" w:cs="Times New Roman"/>
          <w:b/>
        </w:rPr>
      </w:pPr>
      <w:r>
        <w:rPr>
          <w:rFonts w:ascii="Times New Roman" w:hAnsi="Times New Roman" w:cs="Times New Roman"/>
          <w:b/>
          <w:u w:val="single"/>
        </w:rPr>
        <w:t>Proposal 4:</w:t>
      </w:r>
      <w:r>
        <w:rPr>
          <w:rFonts w:ascii="Times New Roman" w:hAnsi="Times New Roman" w:cs="Times New Roman"/>
          <w:b/>
        </w:rPr>
        <w:t xml:space="preserve"> For all scenarios, interruptions of 1ms </w:t>
      </w:r>
      <w:r w:rsidR="006D0005">
        <w:rPr>
          <w:rFonts w:ascii="Times New Roman" w:hAnsi="Times New Roman" w:cs="Times New Roman"/>
          <w:b/>
        </w:rPr>
        <w:t>should be allowed for each instance of Tx chain tuning.</w:t>
      </w:r>
    </w:p>
    <w:p w14:paraId="6F7AC69C" w14:textId="6B9BF62B" w:rsidR="0006305F" w:rsidRDefault="0006305F" w:rsidP="0006305F">
      <w:pPr>
        <w:pStyle w:val="Heading2"/>
      </w:pPr>
      <w:r>
        <w:t>Cell identification Requirements</w:t>
      </w:r>
    </w:p>
    <w:p w14:paraId="3E58268F" w14:textId="77777777" w:rsidR="0006305F" w:rsidRPr="00C4486B" w:rsidRDefault="0006305F" w:rsidP="0006305F">
      <w:pPr>
        <w:rPr>
          <w:rFonts w:ascii="Times New Roman" w:hAnsi="Times New Roman" w:cs="Times New Roman"/>
          <w:lang w:val="en-GB"/>
        </w:rPr>
      </w:pPr>
      <w:r w:rsidRPr="00C4486B">
        <w:rPr>
          <w:rFonts w:ascii="Times New Roman" w:hAnsi="Times New Roman" w:cs="Times New Roman"/>
          <w:lang w:val="en-GB"/>
        </w:rPr>
        <w:t xml:space="preserve">For sidelink operations, the purpose of cell identification is to protect the uplink operation </w:t>
      </w:r>
      <w:r w:rsidRPr="00C4486B">
        <w:rPr>
          <w:rFonts w:ascii="Times New Roman" w:hAnsi="Times New Roman" w:cs="Times New Roman"/>
          <w:i/>
          <w:u w:val="single"/>
          <w:lang w:val="en-GB"/>
        </w:rPr>
        <w:t>in the same frequency</w:t>
      </w:r>
      <w:r w:rsidRPr="00C4486B">
        <w:rPr>
          <w:rFonts w:ascii="Times New Roman" w:hAnsi="Times New Roman" w:cs="Times New Roman"/>
          <w:lang w:val="en-GB"/>
        </w:rPr>
        <w:t xml:space="preserve">. </w:t>
      </w:r>
    </w:p>
    <w:p w14:paraId="3C3580D3" w14:textId="7EC2CDD8" w:rsidR="0006305F" w:rsidRPr="00C4486B" w:rsidRDefault="00C4486B" w:rsidP="0006305F">
      <w:pPr>
        <w:rPr>
          <w:rFonts w:ascii="Times New Roman" w:hAnsi="Times New Roman" w:cs="Times New Roman"/>
          <w:lang w:val="en-GB"/>
        </w:rPr>
      </w:pPr>
      <w:r>
        <w:rPr>
          <w:rFonts w:ascii="Times New Roman" w:hAnsi="Times New Roman" w:cs="Times New Roman"/>
          <w:lang w:val="en-GB"/>
        </w:rPr>
        <w:t xml:space="preserve">In particular, D2D devices operates in OOC in </w:t>
      </w:r>
      <w:r w:rsidRPr="00C4486B">
        <w:rPr>
          <w:rFonts w:ascii="Times New Roman" w:hAnsi="Times New Roman" w:cs="Times New Roman"/>
          <w:i/>
          <w:u w:val="single"/>
          <w:lang w:val="en-GB"/>
        </w:rPr>
        <w:t>licensed band</w:t>
      </w:r>
      <w:r>
        <w:rPr>
          <w:rFonts w:ascii="Times New Roman" w:hAnsi="Times New Roman" w:cs="Times New Roman"/>
          <w:lang w:val="en-GB"/>
        </w:rPr>
        <w:t xml:space="preserve"> is expect to continuously monitor the downlink frequency corresponding to its operating uplink frequency for new cells. As soon as it detects a cell, it has to stop all D2D </w:t>
      </w:r>
      <w:r w:rsidR="007C49CF">
        <w:rPr>
          <w:rFonts w:ascii="Times New Roman" w:hAnsi="Times New Roman" w:cs="Times New Roman"/>
          <w:lang w:val="en-GB"/>
        </w:rPr>
        <w:t>operations</w:t>
      </w:r>
      <w:r>
        <w:rPr>
          <w:rFonts w:ascii="Times New Roman" w:hAnsi="Times New Roman" w:cs="Times New Roman"/>
          <w:lang w:val="en-GB"/>
        </w:rPr>
        <w:t xml:space="preserve"> until it can receive SIB from that eNBs. </w:t>
      </w:r>
      <w:r w:rsidR="007C49CF">
        <w:rPr>
          <w:rFonts w:ascii="Times New Roman" w:hAnsi="Times New Roman" w:cs="Times New Roman"/>
          <w:lang w:val="en-GB"/>
        </w:rPr>
        <w:t>Once it receives the SIB, the UE know whether the cell support in coverage D2D operations and then resume their D2D operations accordingly.</w:t>
      </w:r>
    </w:p>
    <w:p w14:paraId="6E92165F" w14:textId="6F98EC56" w:rsidR="0006305F" w:rsidRDefault="0006305F" w:rsidP="0006305F">
      <w:pPr>
        <w:rPr>
          <w:rFonts w:ascii="Times New Roman" w:hAnsi="Times New Roman" w:cs="Times New Roman"/>
          <w:lang w:val="en-GB"/>
        </w:rPr>
      </w:pPr>
      <w:r w:rsidRPr="00C4486B">
        <w:rPr>
          <w:rFonts w:ascii="Times New Roman" w:hAnsi="Times New Roman" w:cs="Times New Roman"/>
          <w:lang w:val="en-GB"/>
        </w:rPr>
        <w:t>As there is no WAN operation yet in V2X unlicensed band and no licensed band has been proposed either, it is not necessary at the moment to define cell identification requirements for V2X in unlicensed band.</w:t>
      </w:r>
    </w:p>
    <w:p w14:paraId="55607FCD" w14:textId="0A5CB1E6" w:rsidR="007C49CF" w:rsidRPr="007C49CF" w:rsidRDefault="007C49CF" w:rsidP="0006305F">
      <w:pPr>
        <w:rPr>
          <w:rFonts w:ascii="Times New Roman" w:hAnsi="Times New Roman" w:cs="Times New Roman"/>
          <w:lang w:val="en-GB"/>
        </w:rPr>
      </w:pPr>
      <w:r>
        <w:rPr>
          <w:rFonts w:ascii="Times New Roman" w:hAnsi="Times New Roman" w:cs="Times New Roman"/>
          <w:b/>
          <w:u w:val="single"/>
          <w:lang w:val="en-GB"/>
        </w:rPr>
        <w:t>Proposal</w:t>
      </w:r>
      <w:r w:rsidR="006D0005">
        <w:rPr>
          <w:rFonts w:ascii="Times New Roman" w:hAnsi="Times New Roman" w:cs="Times New Roman"/>
          <w:b/>
          <w:u w:val="single"/>
          <w:lang w:val="en-GB"/>
        </w:rPr>
        <w:t xml:space="preserve"> 5</w:t>
      </w:r>
      <w:r>
        <w:rPr>
          <w:rFonts w:ascii="Times New Roman" w:hAnsi="Times New Roman" w:cs="Times New Roman"/>
          <w:b/>
          <w:u w:val="single"/>
          <w:lang w:val="en-GB"/>
        </w:rPr>
        <w:t xml:space="preserve">: </w:t>
      </w:r>
      <w:r>
        <w:rPr>
          <w:rFonts w:ascii="Times New Roman" w:hAnsi="Times New Roman" w:cs="Times New Roman"/>
          <w:b/>
          <w:lang w:val="en-GB"/>
        </w:rPr>
        <w:t xml:space="preserve">No cell identification requirement is defined for V2X in unlicensed bands. </w:t>
      </w:r>
    </w:p>
    <w:p w14:paraId="2EBF4BA8" w14:textId="46B9F018" w:rsidR="00DD6E96" w:rsidRDefault="00DD6E96" w:rsidP="00DD6E96">
      <w:pPr>
        <w:pStyle w:val="Heading1"/>
        <w:jc w:val="both"/>
        <w:rPr>
          <w:lang w:val="en-US"/>
        </w:rPr>
      </w:pPr>
      <w:r>
        <w:rPr>
          <w:lang w:val="en-US"/>
        </w:rPr>
        <w:t>Conclusions</w:t>
      </w:r>
    </w:p>
    <w:p w14:paraId="60F34805" w14:textId="6A05F886" w:rsidR="007C49CF" w:rsidRDefault="007C49CF" w:rsidP="007C49CF">
      <w:pPr>
        <w:rPr>
          <w:highlight w:val="yellow"/>
        </w:rPr>
      </w:pPr>
      <w:r w:rsidRPr="007C49CF">
        <w:rPr>
          <w:highlight w:val="yellow"/>
        </w:rPr>
        <w:t>Timing</w:t>
      </w:r>
    </w:p>
    <w:p w14:paraId="015AE8A3" w14:textId="77777777" w:rsidR="006D0005" w:rsidRPr="007C49CF" w:rsidRDefault="006D0005" w:rsidP="006D0005">
      <w:pPr>
        <w:rPr>
          <w:rFonts w:ascii="Times New Roman" w:hAnsi="Times New Roman" w:cs="Times New Roman"/>
          <w:b/>
        </w:rPr>
      </w:pPr>
      <w:r>
        <w:rPr>
          <w:rFonts w:ascii="Times New Roman" w:hAnsi="Times New Roman" w:cs="Times New Roman"/>
          <w:b/>
          <w:u w:val="single"/>
        </w:rPr>
        <w:t>Proposal 1:</w:t>
      </w:r>
      <w:r>
        <w:rPr>
          <w:rFonts w:ascii="Times New Roman" w:hAnsi="Times New Roman" w:cs="Times New Roman"/>
          <w:b/>
        </w:rPr>
        <w:t xml:space="preserve"> N</w:t>
      </w:r>
      <w:r>
        <w:rPr>
          <w:rFonts w:ascii="Times New Roman" w:hAnsi="Times New Roman" w:cs="Times New Roman"/>
          <w:b/>
          <w:vertAlign w:val="subscript"/>
        </w:rPr>
        <w:t>TA, offset</w:t>
      </w:r>
      <w:r>
        <w:rPr>
          <w:rFonts w:ascii="Times New Roman" w:hAnsi="Times New Roman" w:cs="Times New Roman"/>
          <w:b/>
        </w:rPr>
        <w:t xml:space="preserve"> and N</w:t>
      </w:r>
      <w:r>
        <w:rPr>
          <w:rFonts w:ascii="Times New Roman" w:hAnsi="Times New Roman" w:cs="Times New Roman"/>
          <w:b/>
          <w:vertAlign w:val="subscript"/>
        </w:rPr>
        <w:t>TA. SL</w:t>
      </w:r>
      <w:r>
        <w:rPr>
          <w:rFonts w:ascii="Times New Roman" w:hAnsi="Times New Roman" w:cs="Times New Roman"/>
          <w:b/>
        </w:rPr>
        <w:t xml:space="preserve"> values should follow TS 36.211. No further discussion is needed in RAN4.</w:t>
      </w:r>
    </w:p>
    <w:p w14:paraId="21218778" w14:textId="7D37D6A3" w:rsidR="006D0005" w:rsidRPr="006D0005" w:rsidRDefault="006D0005" w:rsidP="007C49CF">
      <w:pPr>
        <w:rPr>
          <w:rFonts w:ascii="Times New Roman" w:hAnsi="Times New Roman" w:cs="Times New Roman"/>
          <w:lang w:val="en-GB"/>
        </w:rPr>
      </w:pPr>
      <w:r>
        <w:rPr>
          <w:rFonts w:ascii="Times New Roman" w:hAnsi="Times New Roman" w:cs="Times New Roman"/>
          <w:b/>
          <w:u w:val="single"/>
        </w:rPr>
        <w:t xml:space="preserve">Proposal 2: </w:t>
      </w:r>
      <w:r>
        <w:rPr>
          <w:rFonts w:ascii="Times New Roman" w:hAnsi="Times New Roman" w:cs="Times New Roman"/>
          <w:b/>
        </w:rPr>
        <w:t>Reuse TE requirement for the case sync to syncRefUE of D2D.</w:t>
      </w:r>
    </w:p>
    <w:p w14:paraId="701ED609" w14:textId="0CA53AC7" w:rsidR="007C49CF" w:rsidRDefault="007C49CF" w:rsidP="007C49CF">
      <w:pPr>
        <w:rPr>
          <w:highlight w:val="yellow"/>
        </w:rPr>
      </w:pPr>
      <w:r w:rsidRPr="007C49CF">
        <w:rPr>
          <w:highlight w:val="yellow"/>
        </w:rPr>
        <w:t>Interruption</w:t>
      </w:r>
    </w:p>
    <w:p w14:paraId="520B8DBA" w14:textId="77777777" w:rsidR="006D0005" w:rsidRPr="007C49CF" w:rsidRDefault="006D0005" w:rsidP="006D0005">
      <w:pPr>
        <w:rPr>
          <w:rFonts w:ascii="Times New Roman" w:hAnsi="Times New Roman" w:cs="Times New Roman"/>
          <w:b/>
        </w:rPr>
      </w:pPr>
      <w:r>
        <w:rPr>
          <w:rFonts w:ascii="Times New Roman" w:hAnsi="Times New Roman" w:cs="Times New Roman"/>
          <w:b/>
          <w:u w:val="single"/>
        </w:rPr>
        <w:t>Proposal 3:</w:t>
      </w:r>
      <w:r>
        <w:rPr>
          <w:rFonts w:ascii="Times New Roman" w:hAnsi="Times New Roman" w:cs="Times New Roman"/>
          <w:b/>
        </w:rPr>
        <w:t xml:space="preserve"> RAN 4 to clearly identify all possible scenarios for inter-band operations that requires interruptions.</w:t>
      </w:r>
    </w:p>
    <w:p w14:paraId="378DB2A7" w14:textId="4393F8DC" w:rsidR="006D0005" w:rsidRPr="006D0005" w:rsidRDefault="006D0005" w:rsidP="007C49CF">
      <w:pPr>
        <w:rPr>
          <w:rFonts w:ascii="Times New Roman" w:hAnsi="Times New Roman" w:cs="Times New Roman"/>
          <w:b/>
        </w:rPr>
      </w:pPr>
      <w:r>
        <w:rPr>
          <w:rFonts w:ascii="Times New Roman" w:hAnsi="Times New Roman" w:cs="Times New Roman"/>
          <w:b/>
          <w:u w:val="single"/>
        </w:rPr>
        <w:t>Proposal 4:</w:t>
      </w:r>
      <w:r>
        <w:rPr>
          <w:rFonts w:ascii="Times New Roman" w:hAnsi="Times New Roman" w:cs="Times New Roman"/>
          <w:b/>
        </w:rPr>
        <w:t xml:space="preserve"> For all scenarios, interruptions of 1ms should be allowed for each instance of Tx chain tuning.</w:t>
      </w:r>
    </w:p>
    <w:p w14:paraId="021C2432" w14:textId="39CCA901" w:rsidR="007C49CF" w:rsidRDefault="007C49CF" w:rsidP="007C49CF">
      <w:r w:rsidRPr="007C49CF">
        <w:rPr>
          <w:highlight w:val="yellow"/>
        </w:rPr>
        <w:t>Cell identification</w:t>
      </w:r>
    </w:p>
    <w:p w14:paraId="3160C6C9" w14:textId="4787A859" w:rsidR="006D0005" w:rsidRPr="006D0005" w:rsidRDefault="006D0005" w:rsidP="007C49CF">
      <w:pPr>
        <w:rPr>
          <w:rFonts w:ascii="Times New Roman" w:hAnsi="Times New Roman" w:cs="Times New Roman"/>
          <w:lang w:val="en-GB"/>
        </w:rPr>
      </w:pPr>
      <w:r>
        <w:rPr>
          <w:rFonts w:ascii="Times New Roman" w:hAnsi="Times New Roman" w:cs="Times New Roman"/>
          <w:b/>
          <w:u w:val="single"/>
          <w:lang w:val="en-GB"/>
        </w:rPr>
        <w:t xml:space="preserve">Proposal 5: </w:t>
      </w:r>
      <w:r>
        <w:rPr>
          <w:rFonts w:ascii="Times New Roman" w:hAnsi="Times New Roman" w:cs="Times New Roman"/>
          <w:b/>
          <w:lang w:val="en-GB"/>
        </w:rPr>
        <w:t xml:space="preserve">No cell identification requirement is defined for V2X in unlicensed bands. </w:t>
      </w:r>
    </w:p>
    <w:p w14:paraId="540F1137" w14:textId="1198AC24" w:rsidR="00A31498" w:rsidRDefault="00DD6E96" w:rsidP="0059489A">
      <w:pPr>
        <w:pStyle w:val="Heading1"/>
        <w:jc w:val="both"/>
        <w:rPr>
          <w:lang w:val="en-US"/>
        </w:rPr>
      </w:pPr>
      <w:r>
        <w:rPr>
          <w:lang w:val="en-US"/>
        </w:rPr>
        <w:t>References</w:t>
      </w:r>
    </w:p>
    <w:p w14:paraId="2FA9C26E" w14:textId="4A17E9A2" w:rsidR="00AB7658" w:rsidRPr="00AB7658" w:rsidRDefault="00AB7658" w:rsidP="00AB7658">
      <w:pPr>
        <w:pStyle w:val="EX"/>
        <w:tabs>
          <w:tab w:val="left" w:pos="142"/>
          <w:tab w:val="left" w:pos="426"/>
        </w:tabs>
        <w:ind w:left="1418"/>
        <w:textAlignment w:val="auto"/>
        <w:rPr>
          <w:lang w:eastAsia="zh-CN"/>
        </w:rPr>
      </w:pPr>
      <w:r>
        <w:rPr>
          <w:lang w:val="en-US" w:eastAsia="zh-CN"/>
        </w:rPr>
        <w:t xml:space="preserve"> [1] R4-168694 WF on V2V and V2X RRM, </w:t>
      </w:r>
      <w:r w:rsidRPr="00AB7658">
        <w:rPr>
          <w:lang w:eastAsia="zh-CN"/>
        </w:rPr>
        <w:t>Huawei, HiSilicon, LG Electronics, CATT</w:t>
      </w:r>
      <w:r>
        <w:rPr>
          <w:lang w:eastAsia="zh-CN"/>
        </w:rPr>
        <w:t>.</w:t>
      </w:r>
    </w:p>
    <w:p w14:paraId="4CD75582" w14:textId="071A45CC" w:rsidR="00AF27AA" w:rsidRPr="00AF27AA" w:rsidRDefault="00AF27AA" w:rsidP="00AF27AA">
      <w:pPr>
        <w:pStyle w:val="EX"/>
        <w:tabs>
          <w:tab w:val="left" w:pos="142"/>
          <w:tab w:val="left" w:pos="426"/>
        </w:tabs>
        <w:overflowPunct/>
        <w:autoSpaceDE/>
        <w:autoSpaceDN/>
        <w:adjustRightInd/>
        <w:ind w:left="0" w:firstLine="0"/>
        <w:textAlignment w:val="auto"/>
        <w:rPr>
          <w:lang w:val="en-US" w:eastAsia="zh-CN"/>
        </w:rPr>
      </w:pPr>
    </w:p>
    <w:p w14:paraId="7B459B2B" w14:textId="77777777" w:rsidR="00583CEE" w:rsidRDefault="00583CEE"/>
    <w:sectPr w:rsidR="00583CEE" w:rsidSect="00DD6E96">
      <w:footerReference w:type="even" r:id="rId43"/>
      <w:footerReference w:type="default" r:id="rId4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44DE1" w14:textId="77777777" w:rsidR="00C53760" w:rsidRDefault="00C53760">
      <w:pPr>
        <w:spacing w:after="0" w:line="240" w:lineRule="auto"/>
      </w:pPr>
      <w:r>
        <w:separator/>
      </w:r>
    </w:p>
  </w:endnote>
  <w:endnote w:type="continuationSeparator" w:id="0">
    <w:p w14:paraId="207098A5" w14:textId="77777777" w:rsidR="00C53760" w:rsidRDefault="00C53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504F4">
      <w:rPr>
        <w:rStyle w:val="PageNumber"/>
      </w:rPr>
      <w:t>1</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3FBF7" w14:textId="77777777" w:rsidR="00C53760" w:rsidRDefault="00C53760">
      <w:pPr>
        <w:spacing w:after="0" w:line="240" w:lineRule="auto"/>
      </w:pPr>
      <w:r>
        <w:separator/>
      </w:r>
    </w:p>
  </w:footnote>
  <w:footnote w:type="continuationSeparator" w:id="0">
    <w:p w14:paraId="08315F78" w14:textId="77777777" w:rsidR="00C53760" w:rsidRDefault="00C537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4344A"/>
    <w:multiLevelType w:val="hybridMultilevel"/>
    <w:tmpl w:val="9336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444F59F0"/>
    <w:multiLevelType w:val="multilevel"/>
    <w:tmpl w:val="DB48F05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E96BAB"/>
    <w:multiLevelType w:val="hybridMultilevel"/>
    <w:tmpl w:val="979E1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7A432C5F"/>
    <w:multiLevelType w:val="hybridMultilevel"/>
    <w:tmpl w:val="C26E6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7"/>
  </w:num>
  <w:num w:numId="5">
    <w:abstractNumId w:val="6"/>
  </w:num>
  <w:num w:numId="6">
    <w:abstractNumId w:val="0"/>
  </w:num>
  <w:num w:numId="7">
    <w:abstractNumId w:val="3"/>
  </w:num>
  <w:num w:numId="8">
    <w:abstractNumId w:val="1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354E8"/>
    <w:rsid w:val="0006305F"/>
    <w:rsid w:val="00073F24"/>
    <w:rsid w:val="000C3238"/>
    <w:rsid w:val="000F2425"/>
    <w:rsid w:val="0016734C"/>
    <w:rsid w:val="001960E2"/>
    <w:rsid w:val="001A321E"/>
    <w:rsid w:val="002211D0"/>
    <w:rsid w:val="00230F36"/>
    <w:rsid w:val="002514C1"/>
    <w:rsid w:val="002837E6"/>
    <w:rsid w:val="002B5968"/>
    <w:rsid w:val="0032244B"/>
    <w:rsid w:val="00323EAA"/>
    <w:rsid w:val="00332AEC"/>
    <w:rsid w:val="00376E35"/>
    <w:rsid w:val="003970F8"/>
    <w:rsid w:val="003A62F5"/>
    <w:rsid w:val="003F6075"/>
    <w:rsid w:val="003F6DC0"/>
    <w:rsid w:val="003F7ACC"/>
    <w:rsid w:val="004447B3"/>
    <w:rsid w:val="004542EA"/>
    <w:rsid w:val="00474A88"/>
    <w:rsid w:val="00476D10"/>
    <w:rsid w:val="004957D9"/>
    <w:rsid w:val="004E1CDD"/>
    <w:rsid w:val="00572520"/>
    <w:rsid w:val="00583CEE"/>
    <w:rsid w:val="0059489A"/>
    <w:rsid w:val="005B4687"/>
    <w:rsid w:val="005B6858"/>
    <w:rsid w:val="005C4250"/>
    <w:rsid w:val="00621BF2"/>
    <w:rsid w:val="00646340"/>
    <w:rsid w:val="006504F4"/>
    <w:rsid w:val="00651482"/>
    <w:rsid w:val="00652828"/>
    <w:rsid w:val="0065631A"/>
    <w:rsid w:val="00691CD3"/>
    <w:rsid w:val="006A30AE"/>
    <w:rsid w:val="006D0005"/>
    <w:rsid w:val="006F556C"/>
    <w:rsid w:val="0079536B"/>
    <w:rsid w:val="007C49CF"/>
    <w:rsid w:val="008013DA"/>
    <w:rsid w:val="00847E18"/>
    <w:rsid w:val="0087208D"/>
    <w:rsid w:val="00893517"/>
    <w:rsid w:val="008B336E"/>
    <w:rsid w:val="00936370"/>
    <w:rsid w:val="009B34BB"/>
    <w:rsid w:val="00A07031"/>
    <w:rsid w:val="00A17F2E"/>
    <w:rsid w:val="00A31129"/>
    <w:rsid w:val="00A31498"/>
    <w:rsid w:val="00A65C68"/>
    <w:rsid w:val="00A81286"/>
    <w:rsid w:val="00AA3115"/>
    <w:rsid w:val="00AB7658"/>
    <w:rsid w:val="00AF27AA"/>
    <w:rsid w:val="00AF3260"/>
    <w:rsid w:val="00B25A48"/>
    <w:rsid w:val="00B40875"/>
    <w:rsid w:val="00B41681"/>
    <w:rsid w:val="00B62BD7"/>
    <w:rsid w:val="00B6437C"/>
    <w:rsid w:val="00B95BC3"/>
    <w:rsid w:val="00BF6ADB"/>
    <w:rsid w:val="00C053F1"/>
    <w:rsid w:val="00C21DE0"/>
    <w:rsid w:val="00C22C44"/>
    <w:rsid w:val="00C4486B"/>
    <w:rsid w:val="00C53760"/>
    <w:rsid w:val="00D36B8A"/>
    <w:rsid w:val="00D71CF7"/>
    <w:rsid w:val="00DD6E96"/>
    <w:rsid w:val="00DE7614"/>
    <w:rsid w:val="00E16984"/>
    <w:rsid w:val="00E73C3B"/>
    <w:rsid w:val="00E812D6"/>
    <w:rsid w:val="00EB696D"/>
    <w:rsid w:val="00EF1626"/>
    <w:rsid w:val="00FA11CA"/>
    <w:rsid w:val="00FE058B"/>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8413ACBB-D775-4F8A-8F43-B9DDAD6C9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rsid w:val="008013DA"/>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B1">
    <w:name w:val="B1"/>
    <w:basedOn w:val="List"/>
    <w:link w:val="B10"/>
    <w:uiPriority w:val="99"/>
    <w:rsid w:val="008013DA"/>
    <w:pPr>
      <w:spacing w:after="180" w:line="240" w:lineRule="auto"/>
      <w:ind w:left="568" w:hanging="284"/>
      <w:contextualSpacing w:val="0"/>
    </w:pPr>
    <w:rPr>
      <w:rFonts w:ascii="Times New Roman" w:eastAsia="Times New Roman" w:hAnsi="Times New Roman" w:cs="Times New Roman"/>
      <w:sz w:val="20"/>
      <w:szCs w:val="20"/>
      <w:lang w:val="en-GB"/>
    </w:rPr>
  </w:style>
  <w:style w:type="paragraph" w:customStyle="1" w:styleId="TF">
    <w:name w:val="TF"/>
    <w:basedOn w:val="TH"/>
    <w:rsid w:val="008013DA"/>
    <w:pPr>
      <w:keepNext w:val="0"/>
      <w:spacing w:before="0" w:after="240"/>
    </w:pPr>
    <w:rPr>
      <w:rFonts w:eastAsia="Times New Roman"/>
    </w:rPr>
  </w:style>
  <w:style w:type="character" w:customStyle="1" w:styleId="B10">
    <w:name w:val="B1 (文字)"/>
    <w:link w:val="B1"/>
    <w:uiPriority w:val="99"/>
    <w:locked/>
    <w:rsid w:val="008013D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13D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782849042">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1838418848">
          <w:marLeft w:val="1080"/>
          <w:marRight w:val="0"/>
          <w:marTop w:val="100"/>
          <w:marBottom w:val="0"/>
          <w:divBdr>
            <w:top w:val="none" w:sz="0" w:space="0" w:color="auto"/>
            <w:left w:val="none" w:sz="0" w:space="0" w:color="auto"/>
            <w:bottom w:val="none" w:sz="0" w:space="0" w:color="auto"/>
            <w:right w:val="none" w:sz="0" w:space="0" w:color="auto"/>
          </w:divBdr>
        </w:div>
        <w:div w:id="571040807">
          <w:marLeft w:val="180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17.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4.bin"/><Relationship Id="rId42" Type="http://schemas.openxmlformats.org/officeDocument/2006/relationships/oleObject" Target="embeddings/oleObject19.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image" Target="media/image30.wmf"/><Relationship Id="rId38" Type="http://schemas.openxmlformats.org/officeDocument/2006/relationships/image" Target="media/image50.w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20.wmf"/><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60.w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image" Target="media/image40.wmf"/><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H4P5ACNAWDMP-2-12946</_dlc_DocId>
    <_dlc_DocIdUrl xmlns="17c5c574-4f42-45b3-8a7f-77d8e859d074">
      <Url>https://projects.qualcomm.com/sites/LTED/_layouts/15/DocIdRedir.aspx?ID=H4P5ACNAWDMP-2-12946</Url>
      <Description>H4P5ACNAWDMP-2-12946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3.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4.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5.xml><?xml version="1.0" encoding="utf-8"?>
<ds:datastoreItem xmlns:ds="http://schemas.openxmlformats.org/officeDocument/2006/customXml" ds:itemID="{AC621686-931E-4CE7-8530-7AE95415B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564</Words>
  <Characters>3220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3</cp:revision>
  <dcterms:created xsi:type="dcterms:W3CDTF">2016-11-04T20:46:00Z</dcterms:created>
  <dcterms:modified xsi:type="dcterms:W3CDTF">2016-11-07T21:13:00Z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b4881fb8-e042-4fb6-8158-ddf3d711ce32</vt:lpwstr>
  </property>
</Properties>
</file>